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8A5263" w14:textId="77777777" w:rsidR="00093798" w:rsidRPr="00E06CF8" w:rsidRDefault="00093798" w:rsidP="00093798">
      <w:pPr>
        <w:spacing w:line="360" w:lineRule="auto"/>
        <w:jc w:val="both"/>
        <w:rPr>
          <w:rFonts w:ascii="Times New Roman" w:hAnsi="Times New Roman" w:cs="Times New Roman"/>
          <w:b/>
          <w:bCs/>
          <w:sz w:val="24"/>
          <w:szCs w:val="24"/>
        </w:rPr>
      </w:pPr>
      <w:bookmarkStart w:id="0" w:name="_Hlk21586811"/>
      <w:r w:rsidRPr="00E06CF8">
        <w:rPr>
          <w:rFonts w:ascii="Times New Roman" w:hAnsi="Times New Roman" w:cs="Times New Roman"/>
          <w:b/>
          <w:bCs/>
          <w:sz w:val="24"/>
          <w:szCs w:val="24"/>
        </w:rPr>
        <w:t>Appendix I. Literature search strategy.</w:t>
      </w:r>
    </w:p>
    <w:p w14:paraId="3787844B"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1. Database: OVID Medline Epub Ahead of Print, In-Process &amp; Other Non-Indexed Citations, Ovid MEDLINE(R) Daily and Ovid MEDLINE(R) 1946 to Present</w:t>
      </w:r>
    </w:p>
    <w:p w14:paraId="64EB1366"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Search Strategy:</w:t>
      </w:r>
    </w:p>
    <w:p w14:paraId="29542E50"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w:t>
      </w:r>
    </w:p>
    <w:p w14:paraId="1D816903"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1     (breast and (cancer or tumor or carcinoma or neoplasm) and ("triple negative" or "basal" or "basal-like") and (infiltrate or inflammatory or "immune response" or lymphocyte or "B cell" or "T cell" or CD4 or CD8 or CD40 or CD80 or "forkhead box transcription factor" or FOXP3) and (prognosis or prediction or predict or predicts or survival or mortality)).mp. [mp=title, abstract, original title, name of substance word, subject heading word, floating sub-heading word, keyword heading word, organism supplementary concept word, protocol supplementary concept word, rare disease supplementary concept word, unique identifier, synonyms] (594)</w:t>
      </w:r>
    </w:p>
    <w:p w14:paraId="08A6698A"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2     limit 1 to (english language and humans) (432)</w:t>
      </w:r>
    </w:p>
    <w:p w14:paraId="732B979D"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p>
    <w:p w14:paraId="6A6462FC"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w:t>
      </w:r>
    </w:p>
    <w:p w14:paraId="28364E9E"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p>
    <w:p w14:paraId="4672BA8C"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p>
    <w:p w14:paraId="3A6B5AB6"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2. Database: Embase &lt;1974 to 2019 August 08&gt;</w:t>
      </w:r>
    </w:p>
    <w:p w14:paraId="4383C764"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Search Strategy:</w:t>
      </w:r>
    </w:p>
    <w:p w14:paraId="318527E9"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w:t>
      </w:r>
    </w:p>
    <w:p w14:paraId="5C58F4A7"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1     (breast and (cancer or tumor or carcinoma or neoplasm) and ("triple negative" or "basal" or "basal-like") and (infiltrate or inflammatory or "immune response" or lymphocyte or "B cell" or "T cell" or CD4 or CD8 or CD40 or CD80 or "forkhead box transcription factor" or FOXP3) and (prognosis or prediction or predict or predicts or survival or mortality)).mp. (2247)</w:t>
      </w:r>
    </w:p>
    <w:p w14:paraId="5BAE90CB"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2     limit 1 to (human and english language) (1936)</w:t>
      </w:r>
    </w:p>
    <w:p w14:paraId="52F5ABB0"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p>
    <w:p w14:paraId="35C86704"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r w:rsidRPr="00E06CF8">
        <w:rPr>
          <w:rFonts w:ascii="Times New Roman" w:eastAsia="Arial Unicode MS" w:hAnsi="Times New Roman" w:cs="Times New Roman"/>
          <w:sz w:val="24"/>
          <w:szCs w:val="24"/>
          <w:lang w:val="en-US" w:eastAsia="en-US" w:bidi="ar-SA"/>
        </w:rPr>
        <w:t>***************************</w:t>
      </w:r>
    </w:p>
    <w:p w14:paraId="6424C364" w14:textId="77777777" w:rsidR="00093798" w:rsidRPr="00E06CF8" w:rsidRDefault="00093798" w:rsidP="00093798">
      <w:pPr>
        <w:spacing w:after="0" w:line="240" w:lineRule="auto"/>
        <w:jc w:val="both"/>
        <w:rPr>
          <w:rFonts w:ascii="Times New Roman" w:eastAsia="Arial Unicode MS" w:hAnsi="Times New Roman" w:cs="Times New Roman"/>
          <w:sz w:val="24"/>
          <w:szCs w:val="24"/>
          <w:lang w:val="en-US" w:eastAsia="en-US" w:bidi="ar-SA"/>
        </w:rPr>
      </w:pPr>
    </w:p>
    <w:p w14:paraId="7168C358"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p>
    <w:p w14:paraId="5B1AF603"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p>
    <w:p w14:paraId="345CB26C"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p>
    <w:p w14:paraId="6335B133"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r w:rsidRPr="00E06CF8">
        <w:rPr>
          <w:rFonts w:ascii="Times New Roman" w:eastAsia="Times New Roman" w:hAnsi="Times New Roman" w:cs="Times New Roman"/>
          <w:sz w:val="24"/>
          <w:szCs w:val="24"/>
          <w:lang w:val="en-US" w:eastAsia="en-US" w:bidi="ar-SA"/>
        </w:rPr>
        <w:t xml:space="preserve">3. 823 results from Web of Science Core Collection between 1976 and 2019  </w:t>
      </w:r>
    </w:p>
    <w:p w14:paraId="1DDBD4CF"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p>
    <w:p w14:paraId="157FD687" w14:textId="77777777" w:rsidR="00093798" w:rsidRPr="00E06CF8" w:rsidRDefault="00093798" w:rsidP="00093798">
      <w:pPr>
        <w:spacing w:after="0" w:line="240" w:lineRule="auto"/>
        <w:jc w:val="both"/>
        <w:rPr>
          <w:rFonts w:ascii="Times New Roman" w:eastAsia="Times New Roman" w:hAnsi="Times New Roman" w:cs="Times New Roman"/>
          <w:sz w:val="24"/>
          <w:szCs w:val="24"/>
          <w:lang w:val="en-US" w:eastAsia="en-US" w:bidi="ar-SA"/>
        </w:rPr>
      </w:pPr>
      <w:r w:rsidRPr="00E06CF8">
        <w:rPr>
          <w:rFonts w:ascii="Times New Roman" w:eastAsia="Times New Roman" w:hAnsi="Times New Roman" w:cs="Times New Roman"/>
          <w:sz w:val="24"/>
          <w:szCs w:val="24"/>
          <w:lang w:val="en-US" w:eastAsia="en-US" w:bidi="ar-SA"/>
        </w:rPr>
        <w:t>You searched for: (TS=(breast and (cancer or tumor or carcinoma or neoplasm) and ("triple negative" or "basal" or "basal-like") and (infiltrate or inflammatory or "immune response" or lymphocyte or "B cell" or "T cell" or CD4 or CD8 or CD40 or CD80 or "forkhead box transcription factor" or FOXP3) and (prognosis or prediction or predict or predicts or survival or mortality))) AND LANGUAGE: (English) AND DOCUMENT TYPES: (Article)</w:t>
      </w:r>
    </w:p>
    <w:p w14:paraId="6455BDE6" w14:textId="77777777" w:rsidR="00093798" w:rsidRPr="00E06CF8" w:rsidRDefault="00093798" w:rsidP="00093798">
      <w:pPr>
        <w:spacing w:line="360" w:lineRule="auto"/>
        <w:jc w:val="both"/>
        <w:rPr>
          <w:rFonts w:ascii="Times New Roman" w:eastAsia="Times New Roman" w:hAnsi="Times New Roman" w:cs="Times New Roman"/>
          <w:sz w:val="24"/>
          <w:szCs w:val="24"/>
          <w:lang w:val="en-US" w:eastAsia="en-US" w:bidi="ar-SA"/>
        </w:rPr>
        <w:sectPr w:rsidR="00093798" w:rsidRPr="00E06CF8" w:rsidSect="0052017A">
          <w:pgSz w:w="12240" w:h="15840"/>
          <w:pgMar w:top="1440" w:right="1440" w:bottom="1440" w:left="1440" w:header="708" w:footer="708" w:gutter="0"/>
          <w:cols w:space="708"/>
          <w:docGrid w:linePitch="360"/>
        </w:sectPr>
      </w:pPr>
      <w:r w:rsidRPr="00E06CF8">
        <w:rPr>
          <w:rFonts w:ascii="Times New Roman" w:eastAsia="Times New Roman" w:hAnsi="Times New Roman" w:cs="Times New Roman"/>
          <w:sz w:val="24"/>
          <w:szCs w:val="24"/>
          <w:lang w:val="en-US" w:eastAsia="en-US" w:bidi="ar-SA"/>
        </w:rPr>
        <w:t>Timespan: All years. Indexes: SCI-EXPANDED, SSCI, A&amp;HCI, CPCI-S, CPCI-SSH, BKCI-S, BKCI-SSH, ESCI, CCR-EXPANDED, IC</w:t>
      </w:r>
      <w:bookmarkEnd w:id="0"/>
    </w:p>
    <w:p w14:paraId="48631DFC" w14:textId="77777777" w:rsidR="00093798" w:rsidRPr="00E06CF8" w:rsidRDefault="00093798" w:rsidP="00093798">
      <w:pPr>
        <w:spacing w:line="360" w:lineRule="auto"/>
        <w:rPr>
          <w:rFonts w:ascii="Times New Roman" w:hAnsi="Times New Roman" w:cs="Times New Roman"/>
          <w:sz w:val="24"/>
          <w:szCs w:val="24"/>
        </w:rPr>
      </w:pPr>
      <w:bookmarkStart w:id="1" w:name="_Hlk18067078"/>
      <w:r w:rsidRPr="00E06CF8">
        <w:rPr>
          <w:rFonts w:ascii="Times New Roman" w:hAnsi="Times New Roman" w:cs="Times New Roman"/>
          <w:sz w:val="24"/>
          <w:szCs w:val="24"/>
        </w:rPr>
        <w:lastRenderedPageBreak/>
        <w:t xml:space="preserve">Appendix II. The data extraction details </w:t>
      </w:r>
      <w:r>
        <w:rPr>
          <w:rFonts w:ascii="Times New Roman" w:hAnsi="Times New Roman" w:cs="Times New Roman"/>
          <w:sz w:val="24"/>
          <w:szCs w:val="24"/>
        </w:rPr>
        <w:t>for</w:t>
      </w:r>
      <w:r w:rsidRPr="00E06CF8">
        <w:rPr>
          <w:rFonts w:ascii="Times New Roman" w:hAnsi="Times New Roman" w:cs="Times New Roman"/>
          <w:sz w:val="24"/>
          <w:szCs w:val="24"/>
        </w:rPr>
        <w:t xml:space="preserve"> the included articles.</w:t>
      </w:r>
    </w:p>
    <w:tbl>
      <w:tblPr>
        <w:tblStyle w:val="TableGrid"/>
        <w:tblW w:w="5000" w:type="pct"/>
        <w:tblLook w:val="04A0" w:firstRow="1" w:lastRow="0" w:firstColumn="1" w:lastColumn="0" w:noHBand="0" w:noVBand="1"/>
      </w:tblPr>
      <w:tblGrid>
        <w:gridCol w:w="1705"/>
        <w:gridCol w:w="2534"/>
        <w:gridCol w:w="1702"/>
        <w:gridCol w:w="1702"/>
        <w:gridCol w:w="1707"/>
      </w:tblGrid>
      <w:tr w:rsidR="00093798" w:rsidRPr="00AA4AA7" w14:paraId="1AE9157B" w14:textId="77777777" w:rsidTr="00572E27">
        <w:tc>
          <w:tcPr>
            <w:tcW w:w="912" w:type="pct"/>
          </w:tcPr>
          <w:p w14:paraId="1D8228F0"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2569313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Category of TILs</w:t>
            </w:r>
          </w:p>
        </w:tc>
        <w:tc>
          <w:tcPr>
            <w:tcW w:w="910" w:type="pct"/>
          </w:tcPr>
          <w:p w14:paraId="4F92D7E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pCR</w:t>
            </w:r>
          </w:p>
        </w:tc>
        <w:tc>
          <w:tcPr>
            <w:tcW w:w="910" w:type="pct"/>
          </w:tcPr>
          <w:p w14:paraId="4F70FA6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DFS (HR, 95% CI)</w:t>
            </w:r>
          </w:p>
        </w:tc>
        <w:tc>
          <w:tcPr>
            <w:tcW w:w="913" w:type="pct"/>
          </w:tcPr>
          <w:p w14:paraId="3C44151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OS (HR, 95% CI)</w:t>
            </w:r>
          </w:p>
        </w:tc>
      </w:tr>
      <w:tr w:rsidR="00093798" w:rsidRPr="00AA4AA7" w14:paraId="459759D5" w14:textId="77777777" w:rsidTr="00572E27">
        <w:tc>
          <w:tcPr>
            <w:tcW w:w="912" w:type="pct"/>
            <w:vMerge w:val="restart"/>
          </w:tcPr>
          <w:p w14:paraId="7AE9BD2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Adams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2014</w:t>
            </w:r>
          </w:p>
          <w:p w14:paraId="740AD7E9"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5F09F5F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Total (rich vs. poor)</w:t>
            </w:r>
          </w:p>
        </w:tc>
        <w:tc>
          <w:tcPr>
            <w:tcW w:w="910" w:type="pct"/>
          </w:tcPr>
          <w:p w14:paraId="1C2DC300"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229E884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0.45 (0.19–1.03), P=0.06</w:t>
            </w:r>
          </w:p>
        </w:tc>
        <w:tc>
          <w:tcPr>
            <w:tcW w:w="913" w:type="pct"/>
          </w:tcPr>
          <w:p w14:paraId="36DFDFBE"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207AC304" w14:textId="77777777" w:rsidTr="00572E27">
        <w:tc>
          <w:tcPr>
            <w:tcW w:w="912" w:type="pct"/>
            <w:vMerge/>
          </w:tcPr>
          <w:p w14:paraId="5A5E2A1A"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69820C9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Intratumoral TILs (10% increase)</w:t>
            </w:r>
          </w:p>
        </w:tc>
        <w:tc>
          <w:tcPr>
            <w:tcW w:w="910" w:type="pct"/>
          </w:tcPr>
          <w:p w14:paraId="3D2A2BAA"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5D9E9AF"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0.73 (0.52–1.02), P=0.07</w:t>
            </w:r>
          </w:p>
        </w:tc>
        <w:tc>
          <w:tcPr>
            <w:tcW w:w="913" w:type="pct"/>
          </w:tcPr>
          <w:p w14:paraId="63E698A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0.64 (0.39–1.05), P=0.08</w:t>
            </w:r>
          </w:p>
        </w:tc>
      </w:tr>
      <w:tr w:rsidR="00093798" w:rsidRPr="00AA4AA7" w14:paraId="1BCF9CB5" w14:textId="77777777" w:rsidTr="00572E27">
        <w:tc>
          <w:tcPr>
            <w:tcW w:w="912" w:type="pct"/>
            <w:vMerge/>
          </w:tcPr>
          <w:p w14:paraId="20983876"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0ABACFB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(10% increase)</w:t>
            </w:r>
          </w:p>
        </w:tc>
        <w:tc>
          <w:tcPr>
            <w:tcW w:w="910" w:type="pct"/>
          </w:tcPr>
          <w:p w14:paraId="3BBECEC9"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220FB6CF"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0.84 (0.74–0.95), P=0.005</w:t>
            </w:r>
          </w:p>
        </w:tc>
        <w:tc>
          <w:tcPr>
            <w:tcW w:w="913" w:type="pct"/>
          </w:tcPr>
          <w:p w14:paraId="4FE4E91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0.79 (0.67–0.92), P=0.003</w:t>
            </w:r>
          </w:p>
        </w:tc>
      </w:tr>
      <w:tr w:rsidR="00093798" w:rsidRPr="00AA4AA7" w14:paraId="328557AF" w14:textId="77777777" w:rsidTr="00572E27">
        <w:tc>
          <w:tcPr>
            <w:tcW w:w="912" w:type="pct"/>
            <w:vMerge w:val="restart"/>
          </w:tcPr>
          <w:p w14:paraId="06BB94D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AiErken </w:t>
            </w:r>
            <w:r w:rsidRPr="00AA4AA7">
              <w:rPr>
                <w:rFonts w:ascii="Times New Roman" w:hAnsi="Times New Roman" w:cs="Times New Roman"/>
                <w:i/>
                <w:iCs/>
                <w:sz w:val="18"/>
                <w:szCs w:val="18"/>
              </w:rPr>
              <w:t xml:space="preserve">et al. </w:t>
            </w:r>
            <w:r w:rsidRPr="00AA4AA7">
              <w:rPr>
                <w:rFonts w:ascii="Times New Roman" w:hAnsi="Times New Roman" w:cs="Times New Roman"/>
                <w:sz w:val="18"/>
                <w:szCs w:val="18"/>
              </w:rPr>
              <w:t>2017</w:t>
            </w:r>
          </w:p>
        </w:tc>
        <w:tc>
          <w:tcPr>
            <w:tcW w:w="1355" w:type="pct"/>
          </w:tcPr>
          <w:p w14:paraId="6548A6D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(negative vs. positive)</w:t>
            </w:r>
          </w:p>
        </w:tc>
        <w:tc>
          <w:tcPr>
            <w:tcW w:w="910" w:type="pct"/>
          </w:tcPr>
          <w:p w14:paraId="2F3621B6"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AB80A2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2.202 (0.535–9.057), P=0.274 </w:t>
            </w:r>
          </w:p>
        </w:tc>
        <w:tc>
          <w:tcPr>
            <w:tcW w:w="913" w:type="pct"/>
          </w:tcPr>
          <w:p w14:paraId="116A352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10.549 (1.740–63.952), P=0.01</w:t>
            </w:r>
          </w:p>
        </w:tc>
      </w:tr>
      <w:tr w:rsidR="00093798" w:rsidRPr="00AA4AA7" w14:paraId="1D5B6341" w14:textId="77777777" w:rsidTr="00572E27">
        <w:tc>
          <w:tcPr>
            <w:tcW w:w="912" w:type="pct"/>
            <w:vMerge/>
          </w:tcPr>
          <w:p w14:paraId="4081917E"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45B75C1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(Continuous TIL concentration)</w:t>
            </w:r>
          </w:p>
        </w:tc>
        <w:tc>
          <w:tcPr>
            <w:tcW w:w="910" w:type="pct"/>
          </w:tcPr>
          <w:p w14:paraId="2655164E"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2945856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1.249 (0.337–4.632), P=0.74</w:t>
            </w:r>
          </w:p>
        </w:tc>
        <w:tc>
          <w:tcPr>
            <w:tcW w:w="913" w:type="pct"/>
          </w:tcPr>
          <w:p w14:paraId="6B1B9CC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0.418 (0.092–1.891), P=0.257</w:t>
            </w:r>
          </w:p>
        </w:tc>
      </w:tr>
      <w:tr w:rsidR="00093798" w:rsidRPr="00AA4AA7" w14:paraId="52E32A34" w14:textId="77777777" w:rsidTr="00572E27">
        <w:tc>
          <w:tcPr>
            <w:tcW w:w="912" w:type="pct"/>
            <w:vMerge w:val="restart"/>
          </w:tcPr>
          <w:p w14:paraId="55FB74F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Althobiti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shd w:val="clear" w:color="auto" w:fill="FFFFFF"/>
          </w:tcPr>
          <w:p w14:paraId="2AC375C9" w14:textId="77777777" w:rsidR="00093798" w:rsidRPr="00AA4AA7" w:rsidRDefault="00093798" w:rsidP="00572E27">
            <w:pPr>
              <w:spacing w:line="360" w:lineRule="auto"/>
              <w:rPr>
                <w:rFonts w:ascii="Times New Roman" w:hAnsi="Times New Roman" w:cs="Times New Roman"/>
                <w:sz w:val="18"/>
                <w:szCs w:val="18"/>
                <w:highlight w:val="yellow"/>
              </w:rPr>
            </w:pPr>
            <w:r w:rsidRPr="00AA4AA7">
              <w:rPr>
                <w:rFonts w:ascii="Times New Roman" w:eastAsia="Verdana" w:hAnsi="Times New Roman" w:cs="Times New Roman"/>
                <w:sz w:val="18"/>
                <w:szCs w:val="18"/>
                <w:u w:color="000000"/>
                <w:lang w:val="en-US"/>
              </w:rPr>
              <w:t>Stromal</w:t>
            </w:r>
            <w:r w:rsidRPr="00AA4AA7">
              <w:rPr>
                <w:rFonts w:ascii="Times New Roman" w:hAnsi="Times New Roman" w:cs="Times New Roman"/>
                <w:sz w:val="18"/>
                <w:szCs w:val="18"/>
              </w:rPr>
              <w:t xml:space="preserve"> </w:t>
            </w:r>
            <w:r w:rsidRPr="00AA4AA7">
              <w:rPr>
                <w:rFonts w:ascii="Times New Roman" w:eastAsia="Verdana" w:hAnsi="Times New Roman" w:cs="Times New Roman"/>
                <w:sz w:val="18"/>
                <w:szCs w:val="18"/>
                <w:u w:color="000000"/>
                <w:lang w:val="en-US"/>
              </w:rPr>
              <w:t>TILs (percentage)</w:t>
            </w:r>
          </w:p>
        </w:tc>
        <w:tc>
          <w:tcPr>
            <w:tcW w:w="910" w:type="pct"/>
          </w:tcPr>
          <w:p w14:paraId="278A6721" w14:textId="77777777" w:rsidR="00093798" w:rsidRPr="00AA4AA7" w:rsidRDefault="00093798" w:rsidP="00572E27">
            <w:pPr>
              <w:spacing w:line="360" w:lineRule="auto"/>
              <w:rPr>
                <w:rFonts w:ascii="Times New Roman" w:hAnsi="Times New Roman" w:cs="Times New Roman"/>
                <w:sz w:val="18"/>
                <w:szCs w:val="18"/>
                <w:highlight w:val="yellow"/>
              </w:rPr>
            </w:pPr>
          </w:p>
        </w:tc>
        <w:tc>
          <w:tcPr>
            <w:tcW w:w="910" w:type="pct"/>
          </w:tcPr>
          <w:p w14:paraId="03A31EEE" w14:textId="77777777" w:rsidR="00093798" w:rsidRPr="00AA4AA7" w:rsidRDefault="00093798" w:rsidP="00572E27">
            <w:pPr>
              <w:spacing w:line="360" w:lineRule="auto"/>
              <w:rPr>
                <w:rFonts w:ascii="Times New Roman" w:hAnsi="Times New Roman" w:cs="Times New Roman"/>
                <w:sz w:val="18"/>
                <w:szCs w:val="18"/>
                <w:highlight w:val="yellow"/>
              </w:rPr>
            </w:pPr>
          </w:p>
        </w:tc>
        <w:tc>
          <w:tcPr>
            <w:tcW w:w="913" w:type="pct"/>
          </w:tcPr>
          <w:p w14:paraId="23E63DF2" w14:textId="77777777" w:rsidR="00093798" w:rsidRPr="00AA4AA7" w:rsidRDefault="00093798" w:rsidP="00572E27">
            <w:pPr>
              <w:spacing w:line="360" w:lineRule="auto"/>
              <w:rPr>
                <w:rFonts w:ascii="Times New Roman" w:hAnsi="Times New Roman" w:cs="Times New Roman"/>
                <w:sz w:val="18"/>
                <w:szCs w:val="18"/>
                <w:highlight w:val="yellow"/>
              </w:rPr>
            </w:pPr>
            <w:r w:rsidRPr="00AA4AA7">
              <w:rPr>
                <w:rFonts w:ascii="Times New Roman" w:hAnsi="Times New Roman" w:cs="Times New Roman"/>
                <w:sz w:val="18"/>
                <w:szCs w:val="18"/>
              </w:rPr>
              <w:t>0.3 (0.1–0.8), P=0.023</w:t>
            </w:r>
          </w:p>
        </w:tc>
      </w:tr>
      <w:tr w:rsidR="00093798" w:rsidRPr="00AA4AA7" w14:paraId="4DEA85FC" w14:textId="77777777" w:rsidTr="00572E27">
        <w:tc>
          <w:tcPr>
            <w:tcW w:w="912" w:type="pct"/>
            <w:vMerge/>
          </w:tcPr>
          <w:p w14:paraId="6FD6FD0E" w14:textId="77777777" w:rsidR="00093798" w:rsidRPr="00AA4AA7" w:rsidRDefault="00093798" w:rsidP="00572E27">
            <w:pPr>
              <w:spacing w:line="360" w:lineRule="auto"/>
              <w:rPr>
                <w:rFonts w:ascii="Times New Roman" w:hAnsi="Times New Roman" w:cs="Times New Roman"/>
                <w:sz w:val="18"/>
                <w:szCs w:val="18"/>
              </w:rPr>
            </w:pPr>
          </w:p>
        </w:tc>
        <w:tc>
          <w:tcPr>
            <w:tcW w:w="1355" w:type="pct"/>
            <w:shd w:val="clear" w:color="auto" w:fill="FFFFFF"/>
          </w:tcPr>
          <w:p w14:paraId="25B6FF1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eastAsia="Verdana" w:hAnsi="Times New Roman" w:cs="Times New Roman"/>
                <w:sz w:val="18"/>
                <w:szCs w:val="18"/>
                <w:u w:color="000000"/>
                <w:lang w:val="en-US"/>
              </w:rPr>
              <w:t>CD8</w:t>
            </w:r>
            <w:r w:rsidRPr="00AA4AA7">
              <w:rPr>
                <w:rFonts w:ascii="Times New Roman" w:eastAsia="Verdana" w:hAnsi="Times New Roman" w:cs="Times New Roman"/>
                <w:sz w:val="18"/>
                <w:szCs w:val="18"/>
                <w:u w:color="000000"/>
                <w:vertAlign w:val="superscript"/>
                <w:lang w:val="en-US"/>
              </w:rPr>
              <w:t>+</w:t>
            </w:r>
            <w:r w:rsidRPr="00AA4AA7">
              <w:rPr>
                <w:rFonts w:ascii="Times New Roman" w:hAnsi="Times New Roman" w:cs="Times New Roman"/>
                <w:sz w:val="18"/>
                <w:szCs w:val="18"/>
              </w:rPr>
              <w:t xml:space="preserve"> </w:t>
            </w:r>
            <w:r w:rsidRPr="00AA4AA7">
              <w:rPr>
                <w:rFonts w:ascii="Times New Roman" w:eastAsia="Verdana" w:hAnsi="Times New Roman" w:cs="Times New Roman"/>
                <w:sz w:val="18"/>
                <w:szCs w:val="18"/>
                <w:u w:color="000000"/>
                <w:lang w:val="en-US"/>
              </w:rPr>
              <w:t>TILs (percentage)</w:t>
            </w:r>
          </w:p>
        </w:tc>
        <w:tc>
          <w:tcPr>
            <w:tcW w:w="910" w:type="pct"/>
          </w:tcPr>
          <w:p w14:paraId="7864081D"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309831AE"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59B69E7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 (0.2–1.1), P=0.088</w:t>
            </w:r>
          </w:p>
        </w:tc>
      </w:tr>
      <w:tr w:rsidR="00093798" w:rsidRPr="00AA4AA7" w14:paraId="4E4EDFC5" w14:textId="77777777" w:rsidTr="00572E27">
        <w:tc>
          <w:tcPr>
            <w:tcW w:w="912" w:type="pct"/>
            <w:vMerge/>
          </w:tcPr>
          <w:p w14:paraId="39230251" w14:textId="77777777" w:rsidR="00093798" w:rsidRPr="00AA4AA7" w:rsidRDefault="00093798" w:rsidP="00572E27">
            <w:pPr>
              <w:spacing w:line="360" w:lineRule="auto"/>
              <w:rPr>
                <w:rFonts w:ascii="Times New Roman" w:hAnsi="Times New Roman" w:cs="Times New Roman"/>
                <w:sz w:val="18"/>
                <w:szCs w:val="18"/>
              </w:rPr>
            </w:pPr>
          </w:p>
        </w:tc>
        <w:tc>
          <w:tcPr>
            <w:tcW w:w="1355" w:type="pct"/>
            <w:shd w:val="clear" w:color="auto" w:fill="FFFFFF"/>
          </w:tcPr>
          <w:p w14:paraId="0F1CBB3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eastAsia="Verdana" w:hAnsi="Times New Roman" w:cs="Times New Roman"/>
                <w:sz w:val="18"/>
                <w:szCs w:val="18"/>
                <w:u w:color="000000"/>
                <w:lang w:val="en-US"/>
              </w:rPr>
              <w:t>FOXP3</w:t>
            </w:r>
            <w:r w:rsidRPr="00AA4AA7">
              <w:rPr>
                <w:rFonts w:ascii="Times New Roman" w:eastAsia="Verdana" w:hAnsi="Times New Roman" w:cs="Times New Roman"/>
                <w:sz w:val="18"/>
                <w:szCs w:val="18"/>
                <w:u w:color="000000"/>
                <w:vertAlign w:val="superscript"/>
                <w:lang w:val="en-US"/>
              </w:rPr>
              <w:t>+</w:t>
            </w:r>
            <w:r w:rsidRPr="00AA4AA7">
              <w:rPr>
                <w:rFonts w:ascii="Times New Roman" w:hAnsi="Times New Roman" w:cs="Times New Roman"/>
                <w:sz w:val="18"/>
                <w:szCs w:val="18"/>
              </w:rPr>
              <w:t xml:space="preserve"> </w:t>
            </w:r>
            <w:r w:rsidRPr="00AA4AA7">
              <w:rPr>
                <w:rFonts w:ascii="Times New Roman" w:eastAsia="Verdana" w:hAnsi="Times New Roman" w:cs="Times New Roman"/>
                <w:sz w:val="18"/>
                <w:szCs w:val="18"/>
                <w:u w:color="000000"/>
                <w:lang w:val="en-US"/>
              </w:rPr>
              <w:t>TILs (percentage)</w:t>
            </w:r>
          </w:p>
        </w:tc>
        <w:tc>
          <w:tcPr>
            <w:tcW w:w="910" w:type="pct"/>
          </w:tcPr>
          <w:p w14:paraId="5C47D685"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AFD9178"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7CC28AA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1.8 (0.5–6.1), P=0.313</w:t>
            </w:r>
          </w:p>
        </w:tc>
      </w:tr>
      <w:tr w:rsidR="00093798" w:rsidRPr="00AA4AA7" w14:paraId="43EE3225" w14:textId="77777777" w:rsidTr="00572E27">
        <w:tc>
          <w:tcPr>
            <w:tcW w:w="912" w:type="pct"/>
          </w:tcPr>
          <w:p w14:paraId="42EB690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Asano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tcPr>
          <w:p w14:paraId="5C27F61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(positive vs. negative)</w:t>
            </w:r>
          </w:p>
        </w:tc>
        <w:tc>
          <w:tcPr>
            <w:tcW w:w="910" w:type="pct"/>
          </w:tcPr>
          <w:p w14:paraId="0417FEE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(26/48) vs. (2/13)</w:t>
            </w:r>
          </w:p>
          <w:p w14:paraId="279AF97A"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7F61861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0.13 (0.02–0.88), P=0.036</w:t>
            </w:r>
          </w:p>
        </w:tc>
        <w:tc>
          <w:tcPr>
            <w:tcW w:w="913" w:type="pct"/>
          </w:tcPr>
          <w:p w14:paraId="5B616F0D"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29A3439D" w14:textId="77777777" w:rsidTr="00572E27">
        <w:tc>
          <w:tcPr>
            <w:tcW w:w="912" w:type="pct"/>
          </w:tcPr>
          <w:p w14:paraId="240688E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Byun </w:t>
            </w:r>
            <w:r w:rsidRPr="00AA4AA7">
              <w:rPr>
                <w:rFonts w:ascii="Times New Roman" w:hAnsi="Times New Roman" w:cs="Times New Roman"/>
                <w:i/>
                <w:iCs/>
                <w:sz w:val="18"/>
                <w:szCs w:val="18"/>
              </w:rPr>
              <w:t xml:space="preserve">et al. </w:t>
            </w:r>
            <w:r w:rsidRPr="00AA4AA7">
              <w:rPr>
                <w:rFonts w:ascii="Times New Roman" w:hAnsi="Times New Roman" w:cs="Times New Roman"/>
                <w:sz w:val="18"/>
                <w:szCs w:val="18"/>
              </w:rPr>
              <w:t>2018</w:t>
            </w:r>
          </w:p>
        </w:tc>
        <w:tc>
          <w:tcPr>
            <w:tcW w:w="1355" w:type="pct"/>
          </w:tcPr>
          <w:p w14:paraId="29BF39D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Total TILs (positive vs. negative)</w:t>
            </w:r>
          </w:p>
        </w:tc>
        <w:tc>
          <w:tcPr>
            <w:tcW w:w="910" w:type="pct"/>
          </w:tcPr>
          <w:p w14:paraId="281A0BB3"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A3FA6C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0.7876 (0.2524–2.4578), P=0.6810</w:t>
            </w:r>
          </w:p>
        </w:tc>
        <w:tc>
          <w:tcPr>
            <w:tcW w:w="913" w:type="pct"/>
          </w:tcPr>
          <w:p w14:paraId="46EDBE1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0.5447 (0.1693–1.7525), P=0.3082</w:t>
            </w:r>
          </w:p>
        </w:tc>
      </w:tr>
      <w:tr w:rsidR="00093798" w:rsidRPr="00AA4AA7" w14:paraId="45E670FE" w14:textId="77777777" w:rsidTr="00572E27">
        <w:tc>
          <w:tcPr>
            <w:tcW w:w="912" w:type="pct"/>
          </w:tcPr>
          <w:p w14:paraId="7765B92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Cerbelli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2017</w:t>
            </w:r>
          </w:p>
        </w:tc>
        <w:tc>
          <w:tcPr>
            <w:tcW w:w="1355" w:type="pct"/>
          </w:tcPr>
          <w:p w14:paraId="147CBBD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(positive vs. negative)</w:t>
            </w:r>
          </w:p>
        </w:tc>
        <w:tc>
          <w:tcPr>
            <w:tcW w:w="910" w:type="pct"/>
          </w:tcPr>
          <w:p w14:paraId="103F53F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(11/22) vs. (8/32)</w:t>
            </w:r>
          </w:p>
        </w:tc>
        <w:tc>
          <w:tcPr>
            <w:tcW w:w="910" w:type="pct"/>
          </w:tcPr>
          <w:p w14:paraId="6885064A"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524F43BC"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5AA87998" w14:textId="77777777" w:rsidTr="00572E27">
        <w:tc>
          <w:tcPr>
            <w:tcW w:w="912" w:type="pct"/>
            <w:vMerge w:val="restart"/>
          </w:tcPr>
          <w:p w14:paraId="3489971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Denkert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2015</w:t>
            </w:r>
          </w:p>
        </w:tc>
        <w:tc>
          <w:tcPr>
            <w:tcW w:w="1355" w:type="pct"/>
          </w:tcPr>
          <w:p w14:paraId="1D77216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(10% increase)</w:t>
            </w:r>
          </w:p>
        </w:tc>
        <w:tc>
          <w:tcPr>
            <w:tcW w:w="910" w:type="pct"/>
          </w:tcPr>
          <w:p w14:paraId="7E486B0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1.19 (1.06–1.33), P=0.004</w:t>
            </w:r>
          </w:p>
        </w:tc>
        <w:tc>
          <w:tcPr>
            <w:tcW w:w="910" w:type="pct"/>
          </w:tcPr>
          <w:p w14:paraId="3B3E5E0E"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62AB249D"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67B7BBD9" w14:textId="77777777" w:rsidTr="00572E27">
        <w:tc>
          <w:tcPr>
            <w:tcW w:w="912" w:type="pct"/>
            <w:vMerge/>
          </w:tcPr>
          <w:p w14:paraId="0C4D9EE7"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18D5BFDD" w14:textId="77777777" w:rsidR="00093798" w:rsidRPr="00AA4AA7" w:rsidRDefault="00093798" w:rsidP="00572E27">
            <w:pPr>
              <w:spacing w:line="360" w:lineRule="auto"/>
              <w:rPr>
                <w:rFonts w:ascii="Times New Roman" w:hAnsi="Times New Roman" w:cs="Times New Roman"/>
                <w:sz w:val="18"/>
                <w:szCs w:val="18"/>
                <w:highlight w:val="yellow"/>
              </w:rPr>
            </w:pPr>
            <w:r w:rsidRPr="00AA4AA7">
              <w:rPr>
                <w:rFonts w:ascii="Times New Roman" w:eastAsia="Verdana" w:hAnsi="Times New Roman" w:cs="Times New Roman"/>
                <w:sz w:val="18"/>
                <w:szCs w:val="18"/>
                <w:u w:color="000000"/>
                <w:lang w:val="en-US"/>
              </w:rPr>
              <w:t>CD8</w:t>
            </w:r>
            <w:r w:rsidRPr="00AA4AA7">
              <w:rPr>
                <w:rFonts w:ascii="Times New Roman" w:eastAsia="Verdana" w:hAnsi="Times New Roman" w:cs="Times New Roman"/>
                <w:sz w:val="18"/>
                <w:szCs w:val="18"/>
                <w:u w:color="000000"/>
                <w:vertAlign w:val="superscript"/>
                <w:lang w:val="en-US"/>
              </w:rPr>
              <w:t>+</w:t>
            </w:r>
          </w:p>
        </w:tc>
        <w:tc>
          <w:tcPr>
            <w:tcW w:w="910" w:type="pct"/>
          </w:tcPr>
          <w:p w14:paraId="5B2E40C0" w14:textId="77777777" w:rsidR="00093798" w:rsidRPr="00AA4AA7" w:rsidRDefault="00093798" w:rsidP="00572E27">
            <w:pPr>
              <w:spacing w:line="360" w:lineRule="auto"/>
              <w:rPr>
                <w:rFonts w:ascii="Times New Roman" w:hAnsi="Times New Roman" w:cs="Times New Roman"/>
                <w:sz w:val="18"/>
                <w:szCs w:val="18"/>
                <w:highlight w:val="yellow"/>
              </w:rPr>
            </w:pPr>
            <w:r w:rsidRPr="00AA4AA7">
              <w:rPr>
                <w:rFonts w:ascii="Times New Roman" w:hAnsi="Times New Roman" w:cs="Times New Roman"/>
                <w:sz w:val="18"/>
                <w:szCs w:val="18"/>
              </w:rPr>
              <w:t>1.21 (1.01–1.46), P=0.04</w:t>
            </w:r>
          </w:p>
        </w:tc>
        <w:tc>
          <w:tcPr>
            <w:tcW w:w="910" w:type="pct"/>
          </w:tcPr>
          <w:p w14:paraId="1876D9D3"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228F1F7D"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4E02ABF5" w14:textId="77777777" w:rsidTr="00572E27">
        <w:tc>
          <w:tcPr>
            <w:tcW w:w="912" w:type="pct"/>
            <w:vMerge/>
          </w:tcPr>
          <w:p w14:paraId="0EAE71F1"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5555D290" w14:textId="77777777" w:rsidR="00093798" w:rsidRPr="00AA4AA7" w:rsidRDefault="00093798" w:rsidP="00572E27">
            <w:pPr>
              <w:spacing w:line="360" w:lineRule="auto"/>
              <w:rPr>
                <w:rFonts w:ascii="Times New Roman" w:hAnsi="Times New Roman" w:cs="Times New Roman"/>
                <w:sz w:val="18"/>
                <w:szCs w:val="18"/>
                <w:highlight w:val="yellow"/>
              </w:rPr>
            </w:pPr>
            <w:r w:rsidRPr="00AA4AA7">
              <w:rPr>
                <w:rFonts w:ascii="Times New Roman" w:hAnsi="Times New Roman" w:cs="Times New Roman"/>
                <w:sz w:val="18"/>
                <w:szCs w:val="18"/>
              </w:rPr>
              <w:t>FOXP3</w:t>
            </w:r>
            <w:r w:rsidRPr="00AA4AA7">
              <w:rPr>
                <w:rFonts w:ascii="Times New Roman" w:eastAsia="Verdana" w:hAnsi="Times New Roman" w:cs="Times New Roman"/>
                <w:sz w:val="18"/>
                <w:szCs w:val="18"/>
                <w:u w:color="000000"/>
                <w:vertAlign w:val="superscript"/>
                <w:lang w:val="en-US"/>
              </w:rPr>
              <w:t>+</w:t>
            </w:r>
          </w:p>
        </w:tc>
        <w:tc>
          <w:tcPr>
            <w:tcW w:w="910" w:type="pct"/>
          </w:tcPr>
          <w:p w14:paraId="587BB800" w14:textId="77777777" w:rsidR="00093798" w:rsidRPr="00AA4AA7" w:rsidRDefault="00093798" w:rsidP="00572E27">
            <w:pPr>
              <w:spacing w:line="360" w:lineRule="auto"/>
              <w:rPr>
                <w:rFonts w:ascii="Times New Roman" w:hAnsi="Times New Roman" w:cs="Times New Roman"/>
                <w:sz w:val="18"/>
                <w:szCs w:val="18"/>
                <w:highlight w:val="yellow"/>
              </w:rPr>
            </w:pPr>
            <w:r w:rsidRPr="00AA4AA7">
              <w:rPr>
                <w:rFonts w:ascii="Times New Roman" w:hAnsi="Times New Roman" w:cs="Times New Roman"/>
                <w:sz w:val="18"/>
                <w:szCs w:val="18"/>
              </w:rPr>
              <w:t>1.09 (0.84–1.42), NS</w:t>
            </w:r>
          </w:p>
        </w:tc>
        <w:tc>
          <w:tcPr>
            <w:tcW w:w="910" w:type="pct"/>
          </w:tcPr>
          <w:p w14:paraId="1D4EC21A"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71791AB6"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7719A620" w14:textId="77777777" w:rsidTr="00572E27">
        <w:tc>
          <w:tcPr>
            <w:tcW w:w="912" w:type="pct"/>
          </w:tcPr>
          <w:p w14:paraId="578BA8F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Denkert </w:t>
            </w:r>
            <w:r w:rsidRPr="00AA4AA7">
              <w:rPr>
                <w:rFonts w:ascii="Times New Roman" w:hAnsi="Times New Roman" w:cs="Times New Roman"/>
                <w:i/>
                <w:iCs/>
                <w:sz w:val="18"/>
                <w:szCs w:val="18"/>
              </w:rPr>
              <w:t xml:space="preserve">et al. </w:t>
            </w:r>
            <w:r w:rsidRPr="00AA4AA7">
              <w:rPr>
                <w:rFonts w:ascii="Times New Roman" w:hAnsi="Times New Roman" w:cs="Times New Roman"/>
                <w:sz w:val="18"/>
                <w:szCs w:val="18"/>
              </w:rPr>
              <w:t>2018</w:t>
            </w:r>
          </w:p>
        </w:tc>
        <w:tc>
          <w:tcPr>
            <w:tcW w:w="1355" w:type="pct"/>
          </w:tcPr>
          <w:p w14:paraId="23DD4F0A" w14:textId="77777777" w:rsidR="00093798" w:rsidRPr="00AA4AA7" w:rsidRDefault="00093798" w:rsidP="00572E27">
            <w:pPr>
              <w:spacing w:line="360" w:lineRule="auto"/>
              <w:rPr>
                <w:rFonts w:ascii="Times New Roman" w:hAnsi="Times New Roman" w:cs="Times New Roman"/>
                <w:sz w:val="18"/>
                <w:szCs w:val="18"/>
                <w:highlight w:val="yellow"/>
              </w:rPr>
            </w:pPr>
            <w:r w:rsidRPr="00AA4AA7">
              <w:rPr>
                <w:rFonts w:ascii="Times New Roman" w:hAnsi="Times New Roman" w:cs="Times New Roman"/>
                <w:sz w:val="18"/>
                <w:szCs w:val="18"/>
              </w:rPr>
              <w:t>Stromal TILs (Continuous TIL concentration)</w:t>
            </w:r>
          </w:p>
        </w:tc>
        <w:tc>
          <w:tcPr>
            <w:tcW w:w="910" w:type="pct"/>
          </w:tcPr>
          <w:p w14:paraId="7C2E078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(80/260) vs. (253/646)</w:t>
            </w:r>
          </w:p>
          <w:p w14:paraId="0CE3982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1.17 (1.11–1.24), P&lt;0.0001</w:t>
            </w:r>
          </w:p>
        </w:tc>
        <w:tc>
          <w:tcPr>
            <w:tcW w:w="910" w:type="pct"/>
          </w:tcPr>
          <w:p w14:paraId="1251601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0.91 (0.85–0.97), P=0.0028</w:t>
            </w:r>
          </w:p>
        </w:tc>
        <w:tc>
          <w:tcPr>
            <w:tcW w:w="913" w:type="pct"/>
          </w:tcPr>
          <w:p w14:paraId="56E0549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0.91 (0.85–0.99), P=0.020</w:t>
            </w:r>
          </w:p>
        </w:tc>
      </w:tr>
      <w:tr w:rsidR="00093798" w:rsidRPr="00AA4AA7" w14:paraId="4CF86810" w14:textId="77777777" w:rsidTr="00572E27">
        <w:tc>
          <w:tcPr>
            <w:tcW w:w="912" w:type="pct"/>
            <w:vMerge w:val="restart"/>
          </w:tcPr>
          <w:p w14:paraId="2E071D3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Dieci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2014</w:t>
            </w:r>
          </w:p>
        </w:tc>
        <w:tc>
          <w:tcPr>
            <w:tcW w:w="1355" w:type="pct"/>
          </w:tcPr>
          <w:p w14:paraId="61F805D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(per 10% increase)</w:t>
            </w:r>
          </w:p>
        </w:tc>
        <w:tc>
          <w:tcPr>
            <w:tcW w:w="910" w:type="pct"/>
          </w:tcPr>
          <w:p w14:paraId="0305F569"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6A475DE"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3E4A8C6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0.86 (0.77–0.97), P=0.01</w:t>
            </w:r>
          </w:p>
        </w:tc>
      </w:tr>
      <w:tr w:rsidR="00093798" w:rsidRPr="00AA4AA7" w14:paraId="160C05B1" w14:textId="77777777" w:rsidTr="00572E27">
        <w:tc>
          <w:tcPr>
            <w:tcW w:w="912" w:type="pct"/>
            <w:vMerge/>
          </w:tcPr>
          <w:p w14:paraId="70BD0D32"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1FB019C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Intratumoral TILs (per 10% increase)</w:t>
            </w:r>
          </w:p>
        </w:tc>
        <w:tc>
          <w:tcPr>
            <w:tcW w:w="910" w:type="pct"/>
          </w:tcPr>
          <w:p w14:paraId="41D975E7"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E8D08DE"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139A005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0.86 (0.75–0.99), P=0.03</w:t>
            </w:r>
          </w:p>
        </w:tc>
      </w:tr>
      <w:tr w:rsidR="00093798" w:rsidRPr="00AA4AA7" w14:paraId="360DE4F7" w14:textId="77777777" w:rsidTr="00572E27">
        <w:tc>
          <w:tcPr>
            <w:tcW w:w="912" w:type="pct"/>
            <w:vMerge w:val="restart"/>
          </w:tcPr>
          <w:p w14:paraId="664302F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Dieci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2015</w:t>
            </w:r>
          </w:p>
        </w:tc>
        <w:tc>
          <w:tcPr>
            <w:tcW w:w="1355" w:type="pct"/>
          </w:tcPr>
          <w:p w14:paraId="33D6536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(per 10% increase)</w:t>
            </w:r>
          </w:p>
        </w:tc>
        <w:tc>
          <w:tcPr>
            <w:tcW w:w="910" w:type="pct"/>
          </w:tcPr>
          <w:p w14:paraId="404AE97E"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4EC5467"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496EADC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0.85 (0.74–0.99), P =0.04</w:t>
            </w:r>
          </w:p>
        </w:tc>
      </w:tr>
      <w:tr w:rsidR="00093798" w:rsidRPr="00AA4AA7" w14:paraId="1EA6AE1E" w14:textId="77777777" w:rsidTr="00572E27">
        <w:tc>
          <w:tcPr>
            <w:tcW w:w="912" w:type="pct"/>
            <w:vMerge/>
          </w:tcPr>
          <w:p w14:paraId="4E15B59D"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31E538B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Intratumoral TILs (per 10% increase)</w:t>
            </w:r>
          </w:p>
        </w:tc>
        <w:tc>
          <w:tcPr>
            <w:tcW w:w="910" w:type="pct"/>
          </w:tcPr>
          <w:p w14:paraId="41BE189A"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34C2AE67"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2BA972D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0.82 (0.68–0.99), P=0.04</w:t>
            </w:r>
          </w:p>
        </w:tc>
      </w:tr>
      <w:tr w:rsidR="00093798" w:rsidRPr="00AA4AA7" w14:paraId="38D1E4E2" w14:textId="77777777" w:rsidTr="00572E27">
        <w:tc>
          <w:tcPr>
            <w:tcW w:w="912" w:type="pct"/>
          </w:tcPr>
          <w:p w14:paraId="7B7287D7"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Galvez </w:t>
            </w:r>
            <w:r w:rsidRPr="00AA4AA7">
              <w:rPr>
                <w:rFonts w:ascii="Times New Roman" w:hAnsi="Times New Roman" w:cs="Times New Roman"/>
                <w:i/>
                <w:iCs/>
                <w:sz w:val="18"/>
                <w:szCs w:val="18"/>
              </w:rPr>
              <w:t xml:space="preserve">et al. </w:t>
            </w:r>
            <w:r w:rsidRPr="00AA4AA7">
              <w:rPr>
                <w:rFonts w:ascii="Times New Roman" w:hAnsi="Times New Roman" w:cs="Times New Roman"/>
                <w:sz w:val="18"/>
                <w:szCs w:val="18"/>
              </w:rPr>
              <w:t>2018</w:t>
            </w:r>
          </w:p>
        </w:tc>
        <w:tc>
          <w:tcPr>
            <w:tcW w:w="1355" w:type="pct"/>
          </w:tcPr>
          <w:p w14:paraId="73D2463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(positive vs. negative)</w:t>
            </w:r>
          </w:p>
        </w:tc>
        <w:tc>
          <w:tcPr>
            <w:tcW w:w="910" w:type="pct"/>
          </w:tcPr>
          <w:p w14:paraId="64DD1A7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(6 /15) vs. (6 /15)</w:t>
            </w:r>
          </w:p>
        </w:tc>
        <w:tc>
          <w:tcPr>
            <w:tcW w:w="910" w:type="pct"/>
          </w:tcPr>
          <w:p w14:paraId="114D9A75"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692B2FB3"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3C93F13A" w14:textId="77777777" w:rsidTr="00572E27">
        <w:tc>
          <w:tcPr>
            <w:tcW w:w="912" w:type="pct"/>
            <w:vMerge w:val="restart"/>
          </w:tcPr>
          <w:p w14:paraId="6746796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Goto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tcPr>
          <w:p w14:paraId="15AD6E2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Stromal TILs (negative vs. positive)</w:t>
            </w:r>
          </w:p>
        </w:tc>
        <w:tc>
          <w:tcPr>
            <w:tcW w:w="910" w:type="pct"/>
          </w:tcPr>
          <w:p w14:paraId="39682F1A"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6CE3DD39"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7CAAB94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1.270 (0.380–4.431), P=0.694</w:t>
            </w:r>
          </w:p>
        </w:tc>
      </w:tr>
      <w:tr w:rsidR="00093798" w:rsidRPr="00AA4AA7" w14:paraId="4281EDB9" w14:textId="77777777" w:rsidTr="00572E27">
        <w:tc>
          <w:tcPr>
            <w:tcW w:w="912" w:type="pct"/>
            <w:vMerge/>
          </w:tcPr>
          <w:p w14:paraId="129A1CB5"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3D4C0F0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(low vs. high)</w:t>
            </w:r>
          </w:p>
        </w:tc>
        <w:tc>
          <w:tcPr>
            <w:tcW w:w="910" w:type="pct"/>
          </w:tcPr>
          <w:p w14:paraId="29E9D0D2"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9FCC822"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41966A8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1.822 (0.525–8.340), P=0.358</w:t>
            </w:r>
          </w:p>
        </w:tc>
      </w:tr>
      <w:tr w:rsidR="00093798" w:rsidRPr="00AA4AA7" w14:paraId="46657E06" w14:textId="77777777" w:rsidTr="00572E27">
        <w:tc>
          <w:tcPr>
            <w:tcW w:w="912" w:type="pct"/>
            <w:vMerge/>
          </w:tcPr>
          <w:p w14:paraId="0D89B7E3"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7760459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FOXP3</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(high vs. low)</w:t>
            </w:r>
          </w:p>
        </w:tc>
        <w:tc>
          <w:tcPr>
            <w:tcW w:w="910" w:type="pct"/>
          </w:tcPr>
          <w:p w14:paraId="435AD905"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F4477F3"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50BA64A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3.324 (0.949–15.311),  </w:t>
            </w:r>
          </w:p>
          <w:p w14:paraId="19B4C13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P= 0.061</w:t>
            </w:r>
          </w:p>
        </w:tc>
      </w:tr>
      <w:tr w:rsidR="00093798" w:rsidRPr="00AA4AA7" w14:paraId="49EB27A8" w14:textId="77777777" w:rsidTr="00572E27">
        <w:tc>
          <w:tcPr>
            <w:tcW w:w="912" w:type="pct"/>
            <w:vMerge/>
          </w:tcPr>
          <w:p w14:paraId="3EA08F9C"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30B22EF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/FOXP3</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(low)</w:t>
            </w:r>
          </w:p>
        </w:tc>
        <w:tc>
          <w:tcPr>
            <w:tcW w:w="910" w:type="pct"/>
          </w:tcPr>
          <w:p w14:paraId="3EBF69CE"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504ADBA7"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62D96B0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13.021 (2.241–258.136), P=0.002</w:t>
            </w:r>
          </w:p>
        </w:tc>
      </w:tr>
      <w:tr w:rsidR="00093798" w:rsidRPr="00AA4AA7" w14:paraId="0A82E9B0" w14:textId="77777777" w:rsidTr="00572E27">
        <w:tc>
          <w:tcPr>
            <w:tcW w:w="912" w:type="pct"/>
          </w:tcPr>
          <w:p w14:paraId="5D5D428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Herrero-Vicent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2017</w:t>
            </w:r>
          </w:p>
        </w:tc>
        <w:tc>
          <w:tcPr>
            <w:tcW w:w="1355" w:type="pct"/>
          </w:tcPr>
          <w:p w14:paraId="5DCD2CF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(high vs. low)</w:t>
            </w:r>
          </w:p>
        </w:tc>
        <w:tc>
          <w:tcPr>
            <w:tcW w:w="910" w:type="pct"/>
          </w:tcPr>
          <w:p w14:paraId="23432BB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(51/58) vs. (10/106)</w:t>
            </w:r>
          </w:p>
        </w:tc>
        <w:tc>
          <w:tcPr>
            <w:tcW w:w="910" w:type="pct"/>
          </w:tcPr>
          <w:p w14:paraId="62EFF9F8"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2B5582AD"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282D2250" w14:textId="77777777" w:rsidTr="00572E27">
        <w:tc>
          <w:tcPr>
            <w:tcW w:w="912" w:type="pct"/>
          </w:tcPr>
          <w:p w14:paraId="5B4BB95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Hida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03110AA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(high vs. low)</w:t>
            </w:r>
          </w:p>
        </w:tc>
        <w:tc>
          <w:tcPr>
            <w:tcW w:w="910" w:type="pct"/>
          </w:tcPr>
          <w:p w14:paraId="3FD190C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(14/37) vs. (7/11)</w:t>
            </w:r>
          </w:p>
        </w:tc>
        <w:tc>
          <w:tcPr>
            <w:tcW w:w="910" w:type="pct"/>
          </w:tcPr>
          <w:p w14:paraId="65AC681B"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2222B2AC"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6878E7DE" w14:textId="77777777" w:rsidTr="00572E27">
        <w:tc>
          <w:tcPr>
            <w:tcW w:w="912" w:type="pct"/>
          </w:tcPr>
          <w:p w14:paraId="668A28E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Jang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tcPr>
          <w:p w14:paraId="5D4F4D6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(high vs. low)</w:t>
            </w:r>
          </w:p>
        </w:tc>
        <w:tc>
          <w:tcPr>
            <w:tcW w:w="910" w:type="pct"/>
          </w:tcPr>
          <w:p w14:paraId="465A3AF2"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E94226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0.429 (0.215–0.859), P= 0.017</w:t>
            </w:r>
          </w:p>
        </w:tc>
        <w:tc>
          <w:tcPr>
            <w:tcW w:w="913" w:type="pct"/>
          </w:tcPr>
          <w:p w14:paraId="63F927C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0.493 (0.232–1.047), P= 0.066</w:t>
            </w:r>
          </w:p>
        </w:tc>
      </w:tr>
      <w:tr w:rsidR="00093798" w:rsidRPr="00AA4AA7" w14:paraId="00648FF5" w14:textId="77777777" w:rsidTr="00572E27">
        <w:tc>
          <w:tcPr>
            <w:tcW w:w="912" w:type="pct"/>
          </w:tcPr>
          <w:p w14:paraId="01642E4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Kim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2017</w:t>
            </w:r>
          </w:p>
        </w:tc>
        <w:tc>
          <w:tcPr>
            <w:tcW w:w="1355" w:type="pct"/>
          </w:tcPr>
          <w:p w14:paraId="7B50329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(high vs. low)</w:t>
            </w:r>
          </w:p>
        </w:tc>
        <w:tc>
          <w:tcPr>
            <w:tcW w:w="910" w:type="pct"/>
          </w:tcPr>
          <w:p w14:paraId="4EB16156"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5EFF22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0.371 (0.221–0.623), P &lt;0.001</w:t>
            </w:r>
          </w:p>
        </w:tc>
        <w:tc>
          <w:tcPr>
            <w:tcW w:w="913" w:type="pct"/>
          </w:tcPr>
          <w:p w14:paraId="61291702"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040DA3F1" w14:textId="77777777" w:rsidTr="00572E27">
        <w:tc>
          <w:tcPr>
            <w:tcW w:w="912" w:type="pct"/>
          </w:tcPr>
          <w:p w14:paraId="2CF3508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Krishnamurti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2017</w:t>
            </w:r>
          </w:p>
        </w:tc>
        <w:tc>
          <w:tcPr>
            <w:tcW w:w="1355" w:type="pct"/>
          </w:tcPr>
          <w:p w14:paraId="0D64BFB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Total TILs</w:t>
            </w:r>
          </w:p>
        </w:tc>
        <w:tc>
          <w:tcPr>
            <w:tcW w:w="910" w:type="pct"/>
          </w:tcPr>
          <w:p w14:paraId="6D1C40BF"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6FECDB17"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0.96 (0.91–1.01), P=0.11</w:t>
            </w:r>
          </w:p>
        </w:tc>
        <w:tc>
          <w:tcPr>
            <w:tcW w:w="913" w:type="pct"/>
          </w:tcPr>
          <w:p w14:paraId="6C9DFD5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0.96 (0.92–1.01), P=0.12</w:t>
            </w:r>
          </w:p>
        </w:tc>
      </w:tr>
      <w:tr w:rsidR="00093798" w:rsidRPr="00AA4AA7" w14:paraId="0BEE9E82" w14:textId="77777777" w:rsidTr="00572E27">
        <w:tc>
          <w:tcPr>
            <w:tcW w:w="912" w:type="pct"/>
          </w:tcPr>
          <w:p w14:paraId="1A570F3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Lee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18EFB9C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(10% increase)</w:t>
            </w:r>
          </w:p>
        </w:tc>
        <w:tc>
          <w:tcPr>
            <w:tcW w:w="910" w:type="pct"/>
          </w:tcPr>
          <w:p w14:paraId="3FB7BAE0"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688EF3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0.982 (0.976–0.989), P&lt;0.001</w:t>
            </w:r>
          </w:p>
        </w:tc>
        <w:tc>
          <w:tcPr>
            <w:tcW w:w="913" w:type="pct"/>
          </w:tcPr>
          <w:p w14:paraId="4E4D70D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0.981 (0.973–0.989), P&lt;0.001</w:t>
            </w:r>
          </w:p>
        </w:tc>
      </w:tr>
      <w:tr w:rsidR="00093798" w:rsidRPr="00AA4AA7" w14:paraId="051B8FD3" w14:textId="77777777" w:rsidTr="00572E27">
        <w:tc>
          <w:tcPr>
            <w:tcW w:w="912" w:type="pct"/>
            <w:vMerge w:val="restart"/>
          </w:tcPr>
          <w:p w14:paraId="5C438FC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Leon-Ferre </w:t>
            </w:r>
            <w:r w:rsidRPr="00AA4AA7">
              <w:rPr>
                <w:rFonts w:ascii="Times New Roman" w:hAnsi="Times New Roman" w:cs="Times New Roman"/>
                <w:i/>
                <w:iCs/>
                <w:sz w:val="18"/>
                <w:szCs w:val="18"/>
              </w:rPr>
              <w:t xml:space="preserve">et al. </w:t>
            </w:r>
            <w:r w:rsidRPr="00AA4AA7">
              <w:rPr>
                <w:rFonts w:ascii="Times New Roman" w:hAnsi="Times New Roman" w:cs="Times New Roman"/>
                <w:sz w:val="18"/>
                <w:szCs w:val="18"/>
              </w:rPr>
              <w:t>2018</w:t>
            </w:r>
          </w:p>
        </w:tc>
        <w:tc>
          <w:tcPr>
            <w:tcW w:w="1355" w:type="pct"/>
          </w:tcPr>
          <w:p w14:paraId="26EED79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(per 10% increment)</w:t>
            </w:r>
          </w:p>
        </w:tc>
        <w:tc>
          <w:tcPr>
            <w:tcW w:w="910" w:type="pct"/>
          </w:tcPr>
          <w:p w14:paraId="33D1E56B"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65B15B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0.90 (0.86–0.94), P=0.003</w:t>
            </w:r>
          </w:p>
        </w:tc>
        <w:tc>
          <w:tcPr>
            <w:tcW w:w="913" w:type="pct"/>
          </w:tcPr>
          <w:p w14:paraId="3F5D9B4C"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4C05F66D" w14:textId="77777777" w:rsidTr="00572E27">
        <w:tc>
          <w:tcPr>
            <w:tcW w:w="912" w:type="pct"/>
            <w:vMerge/>
          </w:tcPr>
          <w:p w14:paraId="0D6943A2"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1A54574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iTILs (per 10% increment)</w:t>
            </w:r>
          </w:p>
        </w:tc>
        <w:tc>
          <w:tcPr>
            <w:tcW w:w="910" w:type="pct"/>
          </w:tcPr>
          <w:p w14:paraId="30A3EAF9"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B7A193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0.69 (0.58–0.83), P&lt;0.001</w:t>
            </w:r>
          </w:p>
        </w:tc>
        <w:tc>
          <w:tcPr>
            <w:tcW w:w="913" w:type="pct"/>
          </w:tcPr>
          <w:p w14:paraId="36253243"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0F6A43AB" w14:textId="77777777" w:rsidTr="00572E27">
        <w:tc>
          <w:tcPr>
            <w:tcW w:w="912" w:type="pct"/>
            <w:vMerge/>
          </w:tcPr>
          <w:p w14:paraId="1BCB9562"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6C2E85A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(high vs. low)</w:t>
            </w:r>
          </w:p>
        </w:tc>
        <w:tc>
          <w:tcPr>
            <w:tcW w:w="910" w:type="pct"/>
          </w:tcPr>
          <w:p w14:paraId="4FCA2239"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88FB45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0.55 (0.39–0.78), P&lt;0.001</w:t>
            </w:r>
          </w:p>
        </w:tc>
        <w:tc>
          <w:tcPr>
            <w:tcW w:w="913" w:type="pct"/>
          </w:tcPr>
          <w:p w14:paraId="5C06E41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0.60 (0.43–0.83), P=0.001</w:t>
            </w:r>
          </w:p>
        </w:tc>
      </w:tr>
      <w:tr w:rsidR="00093798" w:rsidRPr="00AA4AA7" w14:paraId="6DD5F62B" w14:textId="77777777" w:rsidTr="00572E27">
        <w:tc>
          <w:tcPr>
            <w:tcW w:w="912" w:type="pct"/>
          </w:tcPr>
          <w:p w14:paraId="7AB2B8C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Li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3566C8D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(positive vs. negative)</w:t>
            </w:r>
          </w:p>
        </w:tc>
        <w:tc>
          <w:tcPr>
            <w:tcW w:w="910" w:type="pct"/>
          </w:tcPr>
          <w:p w14:paraId="4332A16A"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8672EC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0.96 (0.92–1.00), P=0.0746</w:t>
            </w:r>
          </w:p>
        </w:tc>
        <w:tc>
          <w:tcPr>
            <w:tcW w:w="913" w:type="pct"/>
          </w:tcPr>
          <w:p w14:paraId="797A8F3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0.97 (0.92–1.01), P=0.1351</w:t>
            </w:r>
          </w:p>
        </w:tc>
      </w:tr>
      <w:tr w:rsidR="00093798" w:rsidRPr="00AA4AA7" w14:paraId="21C03346" w14:textId="77777777" w:rsidTr="00572E27">
        <w:tc>
          <w:tcPr>
            <w:tcW w:w="912" w:type="pct"/>
          </w:tcPr>
          <w:p w14:paraId="4451B5C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Loi </w:t>
            </w:r>
            <w:r w:rsidRPr="00AA4AA7">
              <w:rPr>
                <w:rFonts w:ascii="Times New Roman" w:hAnsi="Times New Roman" w:cs="Times New Roman"/>
                <w:i/>
                <w:iCs/>
                <w:sz w:val="18"/>
                <w:szCs w:val="18"/>
              </w:rPr>
              <w:t xml:space="preserve">et al. </w:t>
            </w:r>
            <w:r w:rsidRPr="00AA4AA7">
              <w:rPr>
                <w:rFonts w:ascii="Times New Roman" w:hAnsi="Times New Roman" w:cs="Times New Roman"/>
                <w:sz w:val="18"/>
                <w:szCs w:val="18"/>
              </w:rPr>
              <w:t>2014</w:t>
            </w:r>
          </w:p>
        </w:tc>
        <w:tc>
          <w:tcPr>
            <w:tcW w:w="1355" w:type="pct"/>
          </w:tcPr>
          <w:p w14:paraId="0DB6506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(per 10% increments)</w:t>
            </w:r>
          </w:p>
        </w:tc>
        <w:tc>
          <w:tcPr>
            <w:tcW w:w="910" w:type="pct"/>
          </w:tcPr>
          <w:p w14:paraId="26376E77"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3795860D"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7E446AC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0.81 (0.61–1.1), P=0.14</w:t>
            </w:r>
          </w:p>
        </w:tc>
      </w:tr>
      <w:tr w:rsidR="00093798" w:rsidRPr="00AA4AA7" w14:paraId="19DB675A" w14:textId="77777777" w:rsidTr="00572E27">
        <w:tc>
          <w:tcPr>
            <w:tcW w:w="912" w:type="pct"/>
          </w:tcPr>
          <w:p w14:paraId="657BD11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Luen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2019</w:t>
            </w:r>
          </w:p>
        </w:tc>
        <w:tc>
          <w:tcPr>
            <w:tcW w:w="1355" w:type="pct"/>
          </w:tcPr>
          <w:p w14:paraId="5A10E58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(per 10% increment)</w:t>
            </w:r>
          </w:p>
        </w:tc>
        <w:tc>
          <w:tcPr>
            <w:tcW w:w="910" w:type="pct"/>
          </w:tcPr>
          <w:p w14:paraId="5541354B"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1A65743"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256E7717"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0.82 (0.75–0.89), P&lt;0.001</w:t>
            </w:r>
          </w:p>
        </w:tc>
      </w:tr>
      <w:tr w:rsidR="00093798" w:rsidRPr="00AA4AA7" w14:paraId="3DE94460" w14:textId="77777777" w:rsidTr="00572E27">
        <w:tc>
          <w:tcPr>
            <w:tcW w:w="912" w:type="pct"/>
            <w:vMerge w:val="restart"/>
          </w:tcPr>
          <w:p w14:paraId="1118B1C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Matsumoto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7B69D19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Stromal TILs (high vs. low)</w:t>
            </w:r>
          </w:p>
        </w:tc>
        <w:tc>
          <w:tcPr>
            <w:tcW w:w="910" w:type="pct"/>
          </w:tcPr>
          <w:p w14:paraId="259AC967"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3E2D40C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0.70 (0.40–1.21), P=0.1992</w:t>
            </w:r>
          </w:p>
        </w:tc>
        <w:tc>
          <w:tcPr>
            <w:tcW w:w="913" w:type="pct"/>
          </w:tcPr>
          <w:p w14:paraId="691AA2E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0.86 (0.47–1.57), P=0.6293</w:t>
            </w:r>
          </w:p>
        </w:tc>
      </w:tr>
      <w:tr w:rsidR="00093798" w:rsidRPr="00AA4AA7" w14:paraId="54311852" w14:textId="77777777" w:rsidTr="00572E27">
        <w:tc>
          <w:tcPr>
            <w:tcW w:w="912" w:type="pct"/>
            <w:vMerge/>
          </w:tcPr>
          <w:p w14:paraId="38F0EE64"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0DF6522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Intratumoral TILs (high vs. low)</w:t>
            </w:r>
          </w:p>
        </w:tc>
        <w:tc>
          <w:tcPr>
            <w:tcW w:w="910" w:type="pct"/>
          </w:tcPr>
          <w:p w14:paraId="3DBAD4F3"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38830E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0.48 (0.27–0.83), P=0.0095</w:t>
            </w:r>
          </w:p>
        </w:tc>
        <w:tc>
          <w:tcPr>
            <w:tcW w:w="913" w:type="pct"/>
          </w:tcPr>
          <w:p w14:paraId="5AC860A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0.59 (0.32–1.07), P=0.0832</w:t>
            </w:r>
          </w:p>
        </w:tc>
      </w:tr>
      <w:tr w:rsidR="00093798" w:rsidRPr="00AA4AA7" w14:paraId="091EC3EF" w14:textId="77777777" w:rsidTr="00572E27">
        <w:tc>
          <w:tcPr>
            <w:tcW w:w="912" w:type="pct"/>
            <w:vMerge/>
          </w:tcPr>
          <w:p w14:paraId="7A7EF553"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739674C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CD4</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Stromal TILs (high vs. low)</w:t>
            </w:r>
          </w:p>
        </w:tc>
        <w:tc>
          <w:tcPr>
            <w:tcW w:w="910" w:type="pct"/>
          </w:tcPr>
          <w:p w14:paraId="6E0BBBDB"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5332A33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0.46 (0.26–0.82), P=0.0084</w:t>
            </w:r>
          </w:p>
        </w:tc>
        <w:tc>
          <w:tcPr>
            <w:tcW w:w="913" w:type="pct"/>
          </w:tcPr>
          <w:p w14:paraId="58AD3D8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0.44 (0.24–0.83), P=0.0118</w:t>
            </w:r>
          </w:p>
        </w:tc>
      </w:tr>
      <w:tr w:rsidR="00093798" w:rsidRPr="00AA4AA7" w14:paraId="07142820" w14:textId="77777777" w:rsidTr="00572E27">
        <w:tc>
          <w:tcPr>
            <w:tcW w:w="912" w:type="pct"/>
            <w:vMerge/>
          </w:tcPr>
          <w:p w14:paraId="7C4F5168"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09F2FBB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CD4</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Intratumoral TILs (high vs. low)</w:t>
            </w:r>
          </w:p>
        </w:tc>
        <w:tc>
          <w:tcPr>
            <w:tcW w:w="910" w:type="pct"/>
          </w:tcPr>
          <w:p w14:paraId="49AF7BEA"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6C31911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0.62 (0.36–1.07), P=0.0843</w:t>
            </w:r>
          </w:p>
        </w:tc>
        <w:tc>
          <w:tcPr>
            <w:tcW w:w="913" w:type="pct"/>
          </w:tcPr>
          <w:p w14:paraId="44979AA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0.55 (0.30–1.01), P=0.054</w:t>
            </w:r>
          </w:p>
        </w:tc>
      </w:tr>
      <w:tr w:rsidR="00093798" w:rsidRPr="00AA4AA7" w14:paraId="6F1C57B4" w14:textId="77777777" w:rsidTr="00572E27">
        <w:tc>
          <w:tcPr>
            <w:tcW w:w="912" w:type="pct"/>
            <w:vMerge w:val="restart"/>
          </w:tcPr>
          <w:p w14:paraId="2B53FCF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McIntire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tcPr>
          <w:p w14:paraId="501D339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TILs (low vs. high)</w:t>
            </w:r>
          </w:p>
        </w:tc>
        <w:tc>
          <w:tcPr>
            <w:tcW w:w="910" w:type="pct"/>
          </w:tcPr>
          <w:p w14:paraId="0B507B0D"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298D63BC"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2.63 (0.92–7.48), P=0.07</w:t>
            </w:r>
          </w:p>
        </w:tc>
        <w:tc>
          <w:tcPr>
            <w:tcW w:w="913" w:type="pct"/>
          </w:tcPr>
          <w:p w14:paraId="3037FE1C"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7BC008CB" w14:textId="77777777" w:rsidTr="00572E27">
        <w:tc>
          <w:tcPr>
            <w:tcW w:w="912" w:type="pct"/>
            <w:vMerge/>
          </w:tcPr>
          <w:p w14:paraId="2D5D84EF"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77C1981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(per 5% increment)</w:t>
            </w:r>
          </w:p>
        </w:tc>
        <w:tc>
          <w:tcPr>
            <w:tcW w:w="910" w:type="pct"/>
          </w:tcPr>
          <w:p w14:paraId="58F3BCCF"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99F3C2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0.41 (0.21–0.70), P=0.003</w:t>
            </w:r>
          </w:p>
        </w:tc>
        <w:tc>
          <w:tcPr>
            <w:tcW w:w="913" w:type="pct"/>
          </w:tcPr>
          <w:p w14:paraId="0CD252D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0.50 (0.26–0.87), P=0.02</w:t>
            </w:r>
          </w:p>
        </w:tc>
      </w:tr>
      <w:tr w:rsidR="00093798" w:rsidRPr="00AA4AA7" w14:paraId="36ABEF9F" w14:textId="77777777" w:rsidTr="00572E27">
        <w:tc>
          <w:tcPr>
            <w:tcW w:w="912" w:type="pct"/>
            <w:vMerge/>
          </w:tcPr>
          <w:p w14:paraId="111E5108"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531747F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 TILs (Continuous Variable)</w:t>
            </w:r>
          </w:p>
        </w:tc>
        <w:tc>
          <w:tcPr>
            <w:tcW w:w="910" w:type="pct"/>
          </w:tcPr>
          <w:p w14:paraId="3F31BBEE"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72037F7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0.27 (0.10–0.71), P=0.008</w:t>
            </w:r>
          </w:p>
        </w:tc>
        <w:tc>
          <w:tcPr>
            <w:tcW w:w="913" w:type="pct"/>
          </w:tcPr>
          <w:p w14:paraId="0B3CCDB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0.50 (0.24–1.08, P=0.08</w:t>
            </w:r>
          </w:p>
        </w:tc>
      </w:tr>
      <w:tr w:rsidR="00093798" w:rsidRPr="00AA4AA7" w14:paraId="6259FB4D" w14:textId="77777777" w:rsidTr="00572E27">
        <w:tc>
          <w:tcPr>
            <w:tcW w:w="912" w:type="pct"/>
            <w:vMerge w:val="restart"/>
          </w:tcPr>
          <w:p w14:paraId="7D1464F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Miyashita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2014</w:t>
            </w:r>
          </w:p>
        </w:tc>
        <w:tc>
          <w:tcPr>
            <w:tcW w:w="1355" w:type="pct"/>
          </w:tcPr>
          <w:p w14:paraId="1271B557"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TILs (high vs. low)</w:t>
            </w:r>
          </w:p>
        </w:tc>
        <w:tc>
          <w:tcPr>
            <w:tcW w:w="910" w:type="pct"/>
          </w:tcPr>
          <w:p w14:paraId="2F469636"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1FD53A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1.94 (0.51–7.73), P=0.329</w:t>
            </w:r>
          </w:p>
        </w:tc>
        <w:tc>
          <w:tcPr>
            <w:tcW w:w="913" w:type="pct"/>
          </w:tcPr>
          <w:p w14:paraId="2E7F3D28"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4ECAF7E7" w14:textId="77777777" w:rsidTr="00572E27">
        <w:tc>
          <w:tcPr>
            <w:tcW w:w="912" w:type="pct"/>
            <w:vMerge/>
          </w:tcPr>
          <w:p w14:paraId="310A95A9"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7E1C425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FOXP3</w:t>
            </w:r>
            <w:r w:rsidRPr="00AA4AA7">
              <w:rPr>
                <w:rFonts w:ascii="Times New Roman" w:hAnsi="Times New Roman" w:cs="Times New Roman"/>
                <w:sz w:val="18"/>
                <w:szCs w:val="18"/>
                <w:vertAlign w:val="superscript"/>
              </w:rPr>
              <w:t xml:space="preserve">+ </w:t>
            </w:r>
            <w:r w:rsidRPr="00AA4AA7">
              <w:rPr>
                <w:rFonts w:ascii="Times New Roman" w:hAnsi="Times New Roman" w:cs="Times New Roman"/>
                <w:sz w:val="18"/>
                <w:szCs w:val="18"/>
              </w:rPr>
              <w:t>TILs (high vs. low)</w:t>
            </w:r>
          </w:p>
        </w:tc>
        <w:tc>
          <w:tcPr>
            <w:tcW w:w="910" w:type="pct"/>
          </w:tcPr>
          <w:p w14:paraId="1D291A09"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CD8817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0.79 (0.31–2.04), P=0.632</w:t>
            </w:r>
          </w:p>
        </w:tc>
        <w:tc>
          <w:tcPr>
            <w:tcW w:w="913" w:type="pct"/>
          </w:tcPr>
          <w:p w14:paraId="28EAB268"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0B9AF345" w14:textId="77777777" w:rsidTr="00572E27">
        <w:tc>
          <w:tcPr>
            <w:tcW w:w="912" w:type="pct"/>
            <w:vMerge/>
          </w:tcPr>
          <w:p w14:paraId="5B9534A1"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0610EAE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/FOXP3</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(high vs. low)</w:t>
            </w:r>
          </w:p>
        </w:tc>
        <w:tc>
          <w:tcPr>
            <w:tcW w:w="910" w:type="pct"/>
          </w:tcPr>
          <w:p w14:paraId="5210F876"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70189E7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5.32 (1.62–19.98), P=0.005</w:t>
            </w:r>
          </w:p>
        </w:tc>
        <w:tc>
          <w:tcPr>
            <w:tcW w:w="913" w:type="pct"/>
          </w:tcPr>
          <w:p w14:paraId="7B83D54D"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6C90E34D" w14:textId="77777777" w:rsidTr="00572E27">
        <w:tc>
          <w:tcPr>
            <w:tcW w:w="912" w:type="pct"/>
          </w:tcPr>
          <w:p w14:paraId="5273612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Mori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2017</w:t>
            </w:r>
          </w:p>
        </w:tc>
        <w:tc>
          <w:tcPr>
            <w:tcW w:w="1355" w:type="pct"/>
          </w:tcPr>
          <w:p w14:paraId="2F61F84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(high vs. low)</w:t>
            </w:r>
          </w:p>
        </w:tc>
        <w:tc>
          <w:tcPr>
            <w:tcW w:w="910" w:type="pct"/>
          </w:tcPr>
          <w:p w14:paraId="5C7E3B44"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71B4957D"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37D7CAE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 (0.2−0.8), P=0.015</w:t>
            </w:r>
          </w:p>
        </w:tc>
      </w:tr>
      <w:tr w:rsidR="00093798" w:rsidRPr="00AA4AA7" w14:paraId="551CBE53" w14:textId="77777777" w:rsidTr="00572E27">
        <w:tc>
          <w:tcPr>
            <w:tcW w:w="912" w:type="pct"/>
            <w:vMerge w:val="restart"/>
          </w:tcPr>
          <w:p w14:paraId="0D6CEED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O'Loughlin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tcPr>
          <w:p w14:paraId="2712ACD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(positive vs. negative)</w:t>
            </w:r>
          </w:p>
        </w:tc>
        <w:tc>
          <w:tcPr>
            <w:tcW w:w="910" w:type="pct"/>
          </w:tcPr>
          <w:p w14:paraId="127E1AB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8.29 (0.81–84.55), P=0.074</w:t>
            </w:r>
          </w:p>
        </w:tc>
        <w:tc>
          <w:tcPr>
            <w:tcW w:w="910" w:type="pct"/>
          </w:tcPr>
          <w:p w14:paraId="0AD47B96"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1495E271"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68569D6E" w14:textId="77777777" w:rsidTr="00572E27">
        <w:tc>
          <w:tcPr>
            <w:tcW w:w="912" w:type="pct"/>
            <w:vMerge/>
          </w:tcPr>
          <w:p w14:paraId="4ABE559C"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02E72B4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(10% increments)</w:t>
            </w:r>
          </w:p>
        </w:tc>
        <w:tc>
          <w:tcPr>
            <w:tcW w:w="910" w:type="pct"/>
          </w:tcPr>
          <w:p w14:paraId="7972E71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1.49 (1.03–2.15), P=0.035</w:t>
            </w:r>
          </w:p>
        </w:tc>
        <w:tc>
          <w:tcPr>
            <w:tcW w:w="910" w:type="pct"/>
          </w:tcPr>
          <w:p w14:paraId="4818BAC5"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77C1FEBD"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133E4F54" w14:textId="77777777" w:rsidTr="00572E27">
        <w:tc>
          <w:tcPr>
            <w:tcW w:w="912" w:type="pct"/>
          </w:tcPr>
          <w:p w14:paraId="5DE2801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Ono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2012</w:t>
            </w:r>
          </w:p>
        </w:tc>
        <w:tc>
          <w:tcPr>
            <w:tcW w:w="1355" w:type="pct"/>
          </w:tcPr>
          <w:p w14:paraId="5557F6B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(high vs. low)</w:t>
            </w:r>
          </w:p>
        </w:tc>
        <w:tc>
          <w:tcPr>
            <w:tcW w:w="910" w:type="pct"/>
          </w:tcPr>
          <w:p w14:paraId="2AA0FC4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2.78 (0.84–9.18), P=0.09</w:t>
            </w:r>
          </w:p>
        </w:tc>
        <w:tc>
          <w:tcPr>
            <w:tcW w:w="910" w:type="pct"/>
          </w:tcPr>
          <w:p w14:paraId="7CFB57A1"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515DB6E5"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5C35B726" w14:textId="77777777" w:rsidTr="00572E27">
        <w:tc>
          <w:tcPr>
            <w:tcW w:w="912" w:type="pct"/>
            <w:vMerge w:val="restart"/>
          </w:tcPr>
          <w:p w14:paraId="5875FEB7"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Park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41B98AF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(per 10% increase)</w:t>
            </w:r>
          </w:p>
        </w:tc>
        <w:tc>
          <w:tcPr>
            <w:tcW w:w="910" w:type="pct"/>
          </w:tcPr>
          <w:p w14:paraId="061539CB"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7756D13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0.99 (0.97–1.01), P=0.44</w:t>
            </w:r>
          </w:p>
        </w:tc>
        <w:tc>
          <w:tcPr>
            <w:tcW w:w="913" w:type="pct"/>
          </w:tcPr>
          <w:p w14:paraId="58A5658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0.99 (0.97–1.02), P=0.94</w:t>
            </w:r>
          </w:p>
        </w:tc>
      </w:tr>
      <w:tr w:rsidR="00093798" w:rsidRPr="00AA4AA7" w14:paraId="152CECAC" w14:textId="77777777" w:rsidTr="00572E27">
        <w:trPr>
          <w:trHeight w:val="80"/>
        </w:trPr>
        <w:tc>
          <w:tcPr>
            <w:tcW w:w="912" w:type="pct"/>
            <w:vMerge/>
          </w:tcPr>
          <w:p w14:paraId="13C02059"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4CA5AD41"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(positive vs. negative)</w:t>
            </w:r>
          </w:p>
        </w:tc>
        <w:tc>
          <w:tcPr>
            <w:tcW w:w="910" w:type="pct"/>
          </w:tcPr>
          <w:p w14:paraId="0AF475ED"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5F5CBA5F"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0.58 (0.14–2.35), P=0.45</w:t>
            </w:r>
          </w:p>
        </w:tc>
        <w:tc>
          <w:tcPr>
            <w:tcW w:w="913" w:type="pct"/>
          </w:tcPr>
          <w:p w14:paraId="0366ADF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0.91 (0.20–4.08), P=0.91</w:t>
            </w:r>
          </w:p>
        </w:tc>
      </w:tr>
      <w:tr w:rsidR="00093798" w:rsidRPr="00AA4AA7" w14:paraId="6733BC39" w14:textId="77777777" w:rsidTr="00572E27">
        <w:tc>
          <w:tcPr>
            <w:tcW w:w="912" w:type="pct"/>
            <w:vMerge/>
          </w:tcPr>
          <w:p w14:paraId="77803356"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0C3E549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iTILs (positive vs. negative)</w:t>
            </w:r>
          </w:p>
        </w:tc>
        <w:tc>
          <w:tcPr>
            <w:tcW w:w="910" w:type="pct"/>
          </w:tcPr>
          <w:p w14:paraId="4E3F0EEC"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642C622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0.74 (0.21–2.54), P=0.63</w:t>
            </w:r>
          </w:p>
        </w:tc>
        <w:tc>
          <w:tcPr>
            <w:tcW w:w="913" w:type="pct"/>
          </w:tcPr>
          <w:p w14:paraId="15BF4E8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0.52 (0.12–2.17), P=0.37</w:t>
            </w:r>
          </w:p>
        </w:tc>
      </w:tr>
      <w:tr w:rsidR="00093798" w:rsidRPr="00AA4AA7" w14:paraId="40417047" w14:textId="77777777" w:rsidTr="00572E27">
        <w:tc>
          <w:tcPr>
            <w:tcW w:w="912" w:type="pct"/>
            <w:vMerge w:val="restart"/>
          </w:tcPr>
          <w:p w14:paraId="46C8BF3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Pruneri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1E5D233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(10% increment)</w:t>
            </w:r>
          </w:p>
        </w:tc>
        <w:tc>
          <w:tcPr>
            <w:tcW w:w="910" w:type="pct"/>
          </w:tcPr>
          <w:p w14:paraId="761B995D"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1BD7761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 (0.82–0.97), P=0.01</w:t>
            </w:r>
          </w:p>
        </w:tc>
        <w:tc>
          <w:tcPr>
            <w:tcW w:w="913" w:type="pct"/>
          </w:tcPr>
          <w:p w14:paraId="33D9A95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0.83 (0.74–0.93), P&lt;0.001</w:t>
            </w:r>
          </w:p>
        </w:tc>
      </w:tr>
      <w:tr w:rsidR="00093798" w:rsidRPr="00AA4AA7" w14:paraId="37893DC5" w14:textId="77777777" w:rsidTr="00572E27">
        <w:tc>
          <w:tcPr>
            <w:tcW w:w="912" w:type="pct"/>
            <w:vMerge/>
          </w:tcPr>
          <w:p w14:paraId="297D2431"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40E241D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(positive vs. negative)</w:t>
            </w:r>
          </w:p>
        </w:tc>
        <w:tc>
          <w:tcPr>
            <w:tcW w:w="910" w:type="pct"/>
          </w:tcPr>
          <w:p w14:paraId="4303DCD9"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063C363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 (0.44–1.11), P=0.13</w:t>
            </w:r>
          </w:p>
        </w:tc>
        <w:tc>
          <w:tcPr>
            <w:tcW w:w="913" w:type="pct"/>
          </w:tcPr>
          <w:p w14:paraId="4EF8BD7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0.47 (0.25–0.89), P=0.02</w:t>
            </w:r>
          </w:p>
        </w:tc>
      </w:tr>
      <w:tr w:rsidR="00093798" w:rsidRPr="00AA4AA7" w14:paraId="07B1CBCB" w14:textId="77777777" w:rsidTr="00572E27">
        <w:tc>
          <w:tcPr>
            <w:tcW w:w="912" w:type="pct"/>
          </w:tcPr>
          <w:p w14:paraId="2713899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Pruneri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3392CD63"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(10% increment)</w:t>
            </w:r>
          </w:p>
        </w:tc>
        <w:tc>
          <w:tcPr>
            <w:tcW w:w="910" w:type="pct"/>
          </w:tcPr>
          <w:p w14:paraId="21DE0CC8"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5E9D28E0"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0.85 (0.80–0.92), P&lt;0.0001</w:t>
            </w:r>
          </w:p>
        </w:tc>
        <w:tc>
          <w:tcPr>
            <w:tcW w:w="913" w:type="pct"/>
          </w:tcPr>
          <w:p w14:paraId="4E35F98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0.76 (0.68–0.84), P&lt;0.0001</w:t>
            </w:r>
          </w:p>
        </w:tc>
      </w:tr>
      <w:tr w:rsidR="00093798" w:rsidRPr="00AA4AA7" w14:paraId="760FD788" w14:textId="77777777" w:rsidTr="00572E27">
        <w:tc>
          <w:tcPr>
            <w:tcW w:w="912" w:type="pct"/>
            <w:vMerge w:val="restart"/>
          </w:tcPr>
          <w:p w14:paraId="4AE3DCDF"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Ruan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tcPr>
          <w:p w14:paraId="229D44B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(10% increment)</w:t>
            </w:r>
          </w:p>
        </w:tc>
        <w:tc>
          <w:tcPr>
            <w:tcW w:w="910" w:type="pct"/>
          </w:tcPr>
          <w:p w14:paraId="0661AA9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1.05 (1.02–1.09), P=0.006</w:t>
            </w:r>
          </w:p>
        </w:tc>
        <w:tc>
          <w:tcPr>
            <w:tcW w:w="910" w:type="pct"/>
          </w:tcPr>
          <w:p w14:paraId="6BDA7710"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37168598"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2B272509" w14:textId="77777777" w:rsidTr="00572E27">
        <w:tc>
          <w:tcPr>
            <w:tcW w:w="912" w:type="pct"/>
            <w:vMerge/>
          </w:tcPr>
          <w:p w14:paraId="58CC68E7"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34E1405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iTILs (10% increment)</w:t>
            </w:r>
          </w:p>
        </w:tc>
        <w:tc>
          <w:tcPr>
            <w:tcW w:w="910" w:type="pct"/>
          </w:tcPr>
          <w:p w14:paraId="406EC61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1.06 (1.00–1.12), P=0.04</w:t>
            </w:r>
          </w:p>
        </w:tc>
        <w:tc>
          <w:tcPr>
            <w:tcW w:w="910" w:type="pct"/>
          </w:tcPr>
          <w:p w14:paraId="74B32551"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17AB8C04"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1F593F54" w14:textId="77777777" w:rsidTr="00572E27">
        <w:tc>
          <w:tcPr>
            <w:tcW w:w="912" w:type="pct"/>
            <w:vMerge/>
          </w:tcPr>
          <w:p w14:paraId="17C48ADC"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6A0FE36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(positive vs. negative)</w:t>
            </w:r>
          </w:p>
        </w:tc>
        <w:tc>
          <w:tcPr>
            <w:tcW w:w="910" w:type="pct"/>
          </w:tcPr>
          <w:p w14:paraId="7E94ADB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2.85 (1.38–5.90), P=0.005</w:t>
            </w:r>
          </w:p>
        </w:tc>
        <w:tc>
          <w:tcPr>
            <w:tcW w:w="910" w:type="pct"/>
          </w:tcPr>
          <w:p w14:paraId="28D8BBD1"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1DAA0A48"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0BAE407B" w14:textId="77777777" w:rsidTr="00572E27">
        <w:tc>
          <w:tcPr>
            <w:tcW w:w="912" w:type="pct"/>
            <w:vMerge/>
          </w:tcPr>
          <w:p w14:paraId="3DDF44D2"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395FF4D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iTILs (positive vs. negative)</w:t>
            </w:r>
          </w:p>
        </w:tc>
        <w:tc>
          <w:tcPr>
            <w:tcW w:w="910" w:type="pct"/>
          </w:tcPr>
          <w:p w14:paraId="313FEF8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1.97 (0.98–3.98), P=0.06</w:t>
            </w:r>
          </w:p>
        </w:tc>
        <w:tc>
          <w:tcPr>
            <w:tcW w:w="910" w:type="pct"/>
          </w:tcPr>
          <w:p w14:paraId="7CD52D0A"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192DC369"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612E911B" w14:textId="77777777" w:rsidTr="00572E27">
        <w:tc>
          <w:tcPr>
            <w:tcW w:w="912" w:type="pct"/>
            <w:vMerge w:val="restart"/>
          </w:tcPr>
          <w:p w14:paraId="36EC5E0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Seo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2013</w:t>
            </w:r>
          </w:p>
        </w:tc>
        <w:tc>
          <w:tcPr>
            <w:tcW w:w="1355" w:type="pct"/>
          </w:tcPr>
          <w:p w14:paraId="24E077A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CD4</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TILs (negative vs. positive)</w:t>
            </w:r>
          </w:p>
        </w:tc>
        <w:tc>
          <w:tcPr>
            <w:tcW w:w="910" w:type="pct"/>
          </w:tcPr>
          <w:p w14:paraId="525C241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2.377 (0.483–11.688), P=0.287 </w:t>
            </w:r>
          </w:p>
        </w:tc>
        <w:tc>
          <w:tcPr>
            <w:tcW w:w="910" w:type="pct"/>
          </w:tcPr>
          <w:p w14:paraId="33E0F340"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57E0ABE0"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57B345D3" w14:textId="77777777" w:rsidTr="00572E27">
        <w:tc>
          <w:tcPr>
            <w:tcW w:w="912" w:type="pct"/>
            <w:vMerge/>
          </w:tcPr>
          <w:p w14:paraId="5281A5C1"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52C0BAFF"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CD8</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TILs (negative vs. positive)</w:t>
            </w:r>
          </w:p>
        </w:tc>
        <w:tc>
          <w:tcPr>
            <w:tcW w:w="910" w:type="pct"/>
          </w:tcPr>
          <w:p w14:paraId="46D2B954"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9.786 (2.121–45.149), P=0.003</w:t>
            </w:r>
          </w:p>
        </w:tc>
        <w:tc>
          <w:tcPr>
            <w:tcW w:w="910" w:type="pct"/>
          </w:tcPr>
          <w:p w14:paraId="1D1CAC8D"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70145950"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5578B9E5" w14:textId="77777777" w:rsidTr="00572E27">
        <w:tc>
          <w:tcPr>
            <w:tcW w:w="912" w:type="pct"/>
            <w:vMerge/>
          </w:tcPr>
          <w:p w14:paraId="138AA1EC"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48728E4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FOXP3</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TILs (negative vs. positive)</w:t>
            </w:r>
          </w:p>
        </w:tc>
        <w:tc>
          <w:tcPr>
            <w:tcW w:w="910" w:type="pct"/>
          </w:tcPr>
          <w:p w14:paraId="6DC95F2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0.292 (0.039–2.212), P=0.234</w:t>
            </w:r>
          </w:p>
        </w:tc>
        <w:tc>
          <w:tcPr>
            <w:tcW w:w="910" w:type="pct"/>
          </w:tcPr>
          <w:p w14:paraId="61547D29"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01528303"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0E204B4C" w14:textId="77777777" w:rsidTr="00572E27">
        <w:tc>
          <w:tcPr>
            <w:tcW w:w="912" w:type="pct"/>
            <w:vMerge w:val="restart"/>
          </w:tcPr>
          <w:p w14:paraId="13805BB0" w14:textId="77777777" w:rsidR="00093798" w:rsidRPr="00AA4AA7" w:rsidRDefault="00093798" w:rsidP="00572E27">
            <w:pPr>
              <w:spacing w:line="360" w:lineRule="auto"/>
              <w:rPr>
                <w:rFonts w:ascii="Times New Roman" w:hAnsi="Times New Roman" w:cs="Times New Roman"/>
                <w:sz w:val="18"/>
                <w:szCs w:val="18"/>
              </w:rPr>
            </w:pPr>
            <w:bookmarkStart w:id="2" w:name="_Hlk17399308"/>
            <w:r w:rsidRPr="00AA4AA7">
              <w:rPr>
                <w:rFonts w:ascii="Times New Roman" w:hAnsi="Times New Roman" w:cs="Times New Roman"/>
                <w:sz w:val="18"/>
                <w:szCs w:val="18"/>
              </w:rPr>
              <w:t xml:space="preserve">Tian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2016</w:t>
            </w:r>
          </w:p>
        </w:tc>
        <w:tc>
          <w:tcPr>
            <w:tcW w:w="1355" w:type="pct"/>
          </w:tcPr>
          <w:p w14:paraId="3E4A378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sTILs (per 10% increase)</w:t>
            </w:r>
          </w:p>
        </w:tc>
        <w:tc>
          <w:tcPr>
            <w:tcW w:w="910" w:type="pct"/>
          </w:tcPr>
          <w:p w14:paraId="4041A9B6"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3218794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0.97 (0.95–0.99), P=0.001</w:t>
            </w:r>
          </w:p>
        </w:tc>
        <w:tc>
          <w:tcPr>
            <w:tcW w:w="913" w:type="pct"/>
          </w:tcPr>
          <w:p w14:paraId="6FF110D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0.96 (0.94–0.99), P=0.003</w:t>
            </w:r>
          </w:p>
        </w:tc>
      </w:tr>
      <w:tr w:rsidR="00093798" w:rsidRPr="00AA4AA7" w14:paraId="61E2BED7" w14:textId="77777777" w:rsidTr="00572E27">
        <w:tc>
          <w:tcPr>
            <w:tcW w:w="912" w:type="pct"/>
            <w:vMerge/>
          </w:tcPr>
          <w:p w14:paraId="07F55CD5"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6AF7100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iTILs (per 10% increase)</w:t>
            </w:r>
          </w:p>
        </w:tc>
        <w:tc>
          <w:tcPr>
            <w:tcW w:w="910" w:type="pct"/>
          </w:tcPr>
          <w:p w14:paraId="232E9C4F"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4E2F4C5A"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0.98 (0.91–1.05), P=0.53</w:t>
            </w:r>
          </w:p>
        </w:tc>
        <w:tc>
          <w:tcPr>
            <w:tcW w:w="913" w:type="pct"/>
          </w:tcPr>
          <w:p w14:paraId="079107B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1.02 (0.95–1.10), P=0.61</w:t>
            </w:r>
          </w:p>
        </w:tc>
      </w:tr>
      <w:tr w:rsidR="00093798" w:rsidRPr="00AA4AA7" w14:paraId="638082E1" w14:textId="77777777" w:rsidTr="00572E27">
        <w:tc>
          <w:tcPr>
            <w:tcW w:w="912" w:type="pct"/>
            <w:vMerge/>
          </w:tcPr>
          <w:p w14:paraId="52C02E7F" w14:textId="77777777" w:rsidR="00093798" w:rsidRPr="00AA4AA7" w:rsidRDefault="00093798" w:rsidP="00572E27">
            <w:pPr>
              <w:spacing w:line="360" w:lineRule="auto"/>
              <w:rPr>
                <w:rFonts w:ascii="Times New Roman" w:hAnsi="Times New Roman" w:cs="Times New Roman"/>
                <w:sz w:val="18"/>
                <w:szCs w:val="18"/>
              </w:rPr>
            </w:pPr>
          </w:p>
        </w:tc>
        <w:tc>
          <w:tcPr>
            <w:tcW w:w="1355" w:type="pct"/>
          </w:tcPr>
          <w:p w14:paraId="31C4A9A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(positive vs. negative)</w:t>
            </w:r>
          </w:p>
        </w:tc>
        <w:tc>
          <w:tcPr>
            <w:tcW w:w="910" w:type="pct"/>
          </w:tcPr>
          <w:p w14:paraId="60AD84F8"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7BD3105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0.25 (0.04–1.83), P=0.17</w:t>
            </w:r>
          </w:p>
        </w:tc>
        <w:tc>
          <w:tcPr>
            <w:tcW w:w="913" w:type="pct"/>
          </w:tcPr>
          <w:p w14:paraId="6B277355"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0.05 (0.03–13.6), P=0.29</w:t>
            </w:r>
          </w:p>
        </w:tc>
      </w:tr>
      <w:tr w:rsidR="00093798" w:rsidRPr="00AA4AA7" w14:paraId="40B43EBB" w14:textId="77777777" w:rsidTr="00572E27">
        <w:tc>
          <w:tcPr>
            <w:tcW w:w="912" w:type="pct"/>
          </w:tcPr>
          <w:p w14:paraId="5429ED7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Urru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2018</w:t>
            </w:r>
          </w:p>
        </w:tc>
        <w:tc>
          <w:tcPr>
            <w:tcW w:w="1355" w:type="pct"/>
          </w:tcPr>
          <w:p w14:paraId="678703F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TILs (positive vs. negative)</w:t>
            </w:r>
          </w:p>
        </w:tc>
        <w:tc>
          <w:tcPr>
            <w:tcW w:w="910" w:type="pct"/>
          </w:tcPr>
          <w:p w14:paraId="41B09EA8"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2FC37124" w14:textId="77777777" w:rsidR="00093798" w:rsidRPr="00AA4AA7" w:rsidRDefault="00093798" w:rsidP="00572E27">
            <w:pPr>
              <w:spacing w:line="360" w:lineRule="auto"/>
              <w:rPr>
                <w:rFonts w:ascii="Times New Roman" w:hAnsi="Times New Roman" w:cs="Times New Roman"/>
                <w:sz w:val="18"/>
                <w:szCs w:val="18"/>
              </w:rPr>
            </w:pPr>
          </w:p>
        </w:tc>
        <w:tc>
          <w:tcPr>
            <w:tcW w:w="913" w:type="pct"/>
          </w:tcPr>
          <w:p w14:paraId="77D8514F"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1.20 (0.76–1.91)</w:t>
            </w:r>
          </w:p>
        </w:tc>
      </w:tr>
      <w:tr w:rsidR="00093798" w:rsidRPr="00AA4AA7" w14:paraId="33D114F6" w14:textId="77777777" w:rsidTr="00572E27">
        <w:tc>
          <w:tcPr>
            <w:tcW w:w="912" w:type="pct"/>
          </w:tcPr>
          <w:p w14:paraId="5DD76FA9"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West </w:t>
            </w:r>
            <w:r w:rsidRPr="00AA4AA7">
              <w:rPr>
                <w:rFonts w:ascii="Times New Roman" w:hAnsi="Times New Roman" w:cs="Times New Roman"/>
                <w:i/>
                <w:iCs/>
                <w:sz w:val="18"/>
                <w:szCs w:val="18"/>
              </w:rPr>
              <w:t>et al.</w:t>
            </w:r>
            <w:r w:rsidRPr="00AA4AA7">
              <w:rPr>
                <w:rFonts w:ascii="Times New Roman" w:hAnsi="Times New Roman" w:cs="Times New Roman"/>
                <w:sz w:val="18"/>
                <w:szCs w:val="18"/>
              </w:rPr>
              <w:t xml:space="preserve"> 2013</w:t>
            </w:r>
          </w:p>
        </w:tc>
        <w:tc>
          <w:tcPr>
            <w:tcW w:w="1355" w:type="pct"/>
          </w:tcPr>
          <w:p w14:paraId="2CE39D88"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FOXP3</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TILs (positive vs. negative)</w:t>
            </w:r>
          </w:p>
        </w:tc>
        <w:tc>
          <w:tcPr>
            <w:tcW w:w="910" w:type="pct"/>
          </w:tcPr>
          <w:p w14:paraId="331F3CE7"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5070433B"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0.506 (0.263–0.972), P=0.041</w:t>
            </w:r>
          </w:p>
        </w:tc>
        <w:tc>
          <w:tcPr>
            <w:tcW w:w="913" w:type="pct"/>
          </w:tcPr>
          <w:p w14:paraId="7DD01C0D" w14:textId="77777777" w:rsidR="00093798" w:rsidRPr="00AA4AA7" w:rsidRDefault="00093798" w:rsidP="00572E27">
            <w:pPr>
              <w:spacing w:line="360" w:lineRule="auto"/>
              <w:rPr>
                <w:rFonts w:ascii="Times New Roman" w:hAnsi="Times New Roman" w:cs="Times New Roman"/>
                <w:sz w:val="18"/>
                <w:szCs w:val="18"/>
              </w:rPr>
            </w:pPr>
          </w:p>
        </w:tc>
      </w:tr>
      <w:tr w:rsidR="00093798" w:rsidRPr="00AA4AA7" w14:paraId="3723AECF" w14:textId="77777777" w:rsidTr="00572E27">
        <w:tc>
          <w:tcPr>
            <w:tcW w:w="912" w:type="pct"/>
          </w:tcPr>
          <w:p w14:paraId="771DED1E"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 xml:space="preserve">Yeong </w:t>
            </w:r>
            <w:r w:rsidRPr="00AA4AA7">
              <w:rPr>
                <w:rFonts w:ascii="Times New Roman" w:hAnsi="Times New Roman" w:cs="Times New Roman"/>
                <w:i/>
                <w:iCs/>
                <w:sz w:val="18"/>
                <w:szCs w:val="18"/>
              </w:rPr>
              <w:t xml:space="preserve">et al. </w:t>
            </w:r>
            <w:r w:rsidRPr="00AA4AA7">
              <w:rPr>
                <w:rFonts w:ascii="Times New Roman" w:hAnsi="Times New Roman" w:cs="Times New Roman"/>
                <w:sz w:val="18"/>
                <w:szCs w:val="18"/>
              </w:rPr>
              <w:t>2017</w:t>
            </w:r>
          </w:p>
        </w:tc>
        <w:tc>
          <w:tcPr>
            <w:tcW w:w="1355" w:type="pct"/>
          </w:tcPr>
          <w:p w14:paraId="521E8A3D"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FOXP3</w:t>
            </w:r>
            <w:r w:rsidRPr="00AA4AA7">
              <w:rPr>
                <w:rFonts w:ascii="Times New Roman" w:hAnsi="Times New Roman" w:cs="Times New Roman"/>
                <w:sz w:val="18"/>
                <w:szCs w:val="18"/>
                <w:vertAlign w:val="superscript"/>
              </w:rPr>
              <w:t>+</w:t>
            </w:r>
            <w:r w:rsidRPr="00AA4AA7">
              <w:rPr>
                <w:rFonts w:ascii="Times New Roman" w:hAnsi="Times New Roman" w:cs="Times New Roman"/>
                <w:sz w:val="18"/>
                <w:szCs w:val="18"/>
              </w:rPr>
              <w:t xml:space="preserve"> (High vs. low)</w:t>
            </w:r>
          </w:p>
        </w:tc>
        <w:tc>
          <w:tcPr>
            <w:tcW w:w="910" w:type="pct"/>
          </w:tcPr>
          <w:p w14:paraId="78AA2730" w14:textId="77777777" w:rsidR="00093798" w:rsidRPr="00AA4AA7" w:rsidRDefault="00093798" w:rsidP="00572E27">
            <w:pPr>
              <w:spacing w:line="360" w:lineRule="auto"/>
              <w:rPr>
                <w:rFonts w:ascii="Times New Roman" w:hAnsi="Times New Roman" w:cs="Times New Roman"/>
                <w:sz w:val="18"/>
                <w:szCs w:val="18"/>
              </w:rPr>
            </w:pPr>
          </w:p>
        </w:tc>
        <w:tc>
          <w:tcPr>
            <w:tcW w:w="910" w:type="pct"/>
          </w:tcPr>
          <w:p w14:paraId="32AE6542"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0.49 (0.29–0.83), P=0.008</w:t>
            </w:r>
          </w:p>
        </w:tc>
        <w:tc>
          <w:tcPr>
            <w:tcW w:w="913" w:type="pct"/>
          </w:tcPr>
          <w:p w14:paraId="676F6286" w14:textId="77777777" w:rsidR="00093798" w:rsidRPr="00AA4AA7" w:rsidRDefault="00093798" w:rsidP="00572E27">
            <w:pPr>
              <w:spacing w:line="360" w:lineRule="auto"/>
              <w:rPr>
                <w:rFonts w:ascii="Times New Roman" w:hAnsi="Times New Roman" w:cs="Times New Roman"/>
                <w:sz w:val="18"/>
                <w:szCs w:val="18"/>
              </w:rPr>
            </w:pPr>
            <w:r w:rsidRPr="00AA4AA7">
              <w:rPr>
                <w:rFonts w:ascii="Times New Roman" w:hAnsi="Times New Roman" w:cs="Times New Roman"/>
                <w:sz w:val="18"/>
                <w:szCs w:val="18"/>
              </w:rPr>
              <w:t>0.59 (0.33–1.04), P=0.068</w:t>
            </w:r>
          </w:p>
        </w:tc>
      </w:tr>
    </w:tbl>
    <w:bookmarkEnd w:id="2"/>
    <w:p w14:paraId="6EF605E6" w14:textId="77777777" w:rsidR="00093798" w:rsidRPr="00F46550" w:rsidRDefault="00093798" w:rsidP="00093798">
      <w:pPr>
        <w:spacing w:line="360" w:lineRule="auto"/>
        <w:rPr>
          <w:rFonts w:ascii="Times New Roman" w:hAnsi="Times New Roman" w:cs="Times New Roman"/>
          <w:b/>
          <w:bCs/>
          <w:sz w:val="24"/>
          <w:szCs w:val="24"/>
          <w:lang w:val="en-US"/>
        </w:rPr>
      </w:pPr>
      <w:r w:rsidRPr="00E06CF8">
        <w:rPr>
          <w:rFonts w:ascii="Times New Roman" w:hAnsi="Times New Roman" w:cs="Times New Roman"/>
          <w:sz w:val="24"/>
          <w:szCs w:val="24"/>
        </w:rPr>
        <w:t>Abbreviation</w:t>
      </w:r>
      <w:r>
        <w:rPr>
          <w:rFonts w:ascii="Times New Roman" w:hAnsi="Times New Roman" w:cs="Times New Roman"/>
          <w:sz w:val="24"/>
          <w:szCs w:val="24"/>
        </w:rPr>
        <w:t>s</w:t>
      </w:r>
      <w:r w:rsidRPr="00E06CF8">
        <w:rPr>
          <w:rFonts w:ascii="Times New Roman" w:hAnsi="Times New Roman" w:cs="Times New Roman"/>
          <w:sz w:val="24"/>
          <w:szCs w:val="24"/>
        </w:rPr>
        <w:t>: DFS</w:t>
      </w:r>
      <w:r>
        <w:rPr>
          <w:rFonts w:ascii="Times New Roman" w:hAnsi="Times New Roman" w:cs="Times New Roman"/>
          <w:sz w:val="24"/>
          <w:szCs w:val="24"/>
        </w:rPr>
        <w:t>,</w:t>
      </w:r>
      <w:r w:rsidRPr="00E06CF8">
        <w:rPr>
          <w:rFonts w:ascii="Times New Roman" w:hAnsi="Times New Roman" w:cs="Times New Roman"/>
          <w:sz w:val="24"/>
          <w:szCs w:val="24"/>
        </w:rPr>
        <w:t xml:space="preserve"> disease</w:t>
      </w:r>
      <w:r>
        <w:rPr>
          <w:rFonts w:ascii="Times New Roman" w:hAnsi="Times New Roman" w:cs="Times New Roman"/>
          <w:sz w:val="24"/>
          <w:szCs w:val="24"/>
        </w:rPr>
        <w:t>-</w:t>
      </w:r>
      <w:r w:rsidRPr="00E06CF8">
        <w:rPr>
          <w:rFonts w:ascii="Times New Roman" w:hAnsi="Times New Roman" w:cs="Times New Roman"/>
          <w:sz w:val="24"/>
          <w:szCs w:val="24"/>
        </w:rPr>
        <w:t>free survival</w:t>
      </w:r>
      <w:r>
        <w:rPr>
          <w:rFonts w:ascii="Times New Roman" w:hAnsi="Times New Roman" w:cs="Times New Roman"/>
          <w:sz w:val="24"/>
          <w:szCs w:val="24"/>
        </w:rPr>
        <w:t>;</w:t>
      </w:r>
      <w:r w:rsidRPr="00E06CF8">
        <w:rPr>
          <w:rFonts w:ascii="Times New Roman" w:hAnsi="Times New Roman" w:cs="Times New Roman"/>
          <w:sz w:val="24"/>
          <w:szCs w:val="24"/>
        </w:rPr>
        <w:t xml:space="preserve"> OS</w:t>
      </w:r>
      <w:r>
        <w:rPr>
          <w:rFonts w:ascii="Times New Roman" w:hAnsi="Times New Roman" w:cs="Times New Roman"/>
          <w:sz w:val="24"/>
          <w:szCs w:val="24"/>
        </w:rPr>
        <w:t>,</w:t>
      </w:r>
      <w:r w:rsidRPr="00E06CF8">
        <w:rPr>
          <w:rFonts w:ascii="Times New Roman" w:hAnsi="Times New Roman" w:cs="Times New Roman"/>
          <w:sz w:val="24"/>
          <w:szCs w:val="24"/>
        </w:rPr>
        <w:t xml:space="preserve"> overall survival</w:t>
      </w:r>
      <w:r>
        <w:rPr>
          <w:rFonts w:ascii="Times New Roman" w:hAnsi="Times New Roman" w:cs="Times New Roman"/>
          <w:sz w:val="24"/>
          <w:szCs w:val="24"/>
        </w:rPr>
        <w:t>;</w:t>
      </w:r>
      <w:r w:rsidRPr="00E06CF8">
        <w:rPr>
          <w:rFonts w:ascii="Times New Roman" w:hAnsi="Times New Roman" w:cs="Times New Roman"/>
          <w:sz w:val="24"/>
          <w:szCs w:val="24"/>
        </w:rPr>
        <w:t xml:space="preserve"> TILs</w:t>
      </w:r>
      <w:r>
        <w:rPr>
          <w:rFonts w:ascii="Times New Roman" w:hAnsi="Times New Roman" w:cs="Times New Roman"/>
          <w:sz w:val="24"/>
          <w:szCs w:val="24"/>
        </w:rPr>
        <w:t>,</w:t>
      </w:r>
      <w:r w:rsidRPr="00E06CF8">
        <w:rPr>
          <w:rFonts w:ascii="Times New Roman" w:hAnsi="Times New Roman" w:cs="Times New Roman"/>
          <w:sz w:val="24"/>
          <w:szCs w:val="24"/>
        </w:rPr>
        <w:t xml:space="preserve"> tumor infiltratin</w:t>
      </w:r>
      <w:r>
        <w:rPr>
          <w:rFonts w:ascii="Times New Roman" w:hAnsi="Times New Roman" w:cs="Times New Roman"/>
          <w:sz w:val="24"/>
          <w:szCs w:val="24"/>
        </w:rPr>
        <w:t>g</w:t>
      </w:r>
      <w:r w:rsidRPr="00E06CF8">
        <w:rPr>
          <w:rFonts w:ascii="Times New Roman" w:hAnsi="Times New Roman" w:cs="Times New Roman"/>
          <w:sz w:val="24"/>
          <w:szCs w:val="24"/>
        </w:rPr>
        <w:t xml:space="preserve"> lymphocytes</w:t>
      </w:r>
      <w:r>
        <w:rPr>
          <w:rFonts w:ascii="Times New Roman" w:hAnsi="Times New Roman" w:cs="Times New Roman"/>
          <w:sz w:val="24"/>
          <w:szCs w:val="24"/>
        </w:rPr>
        <w:t>;</w:t>
      </w:r>
      <w:r w:rsidRPr="00E06CF8">
        <w:rPr>
          <w:rFonts w:ascii="Times New Roman" w:hAnsi="Times New Roman" w:cs="Times New Roman"/>
          <w:sz w:val="24"/>
          <w:szCs w:val="24"/>
        </w:rPr>
        <w:t xml:space="preserve"> pCR</w:t>
      </w:r>
      <w:r>
        <w:rPr>
          <w:rFonts w:ascii="Times New Roman" w:hAnsi="Times New Roman" w:cs="Times New Roman"/>
          <w:sz w:val="24"/>
          <w:szCs w:val="24"/>
        </w:rPr>
        <w:t>,</w:t>
      </w:r>
      <w:r w:rsidRPr="00E06CF8">
        <w:rPr>
          <w:rFonts w:ascii="Times New Roman" w:hAnsi="Times New Roman" w:cs="Times New Roman"/>
          <w:sz w:val="24"/>
          <w:szCs w:val="24"/>
        </w:rPr>
        <w:t xml:space="preserve"> pathologic complete response</w:t>
      </w:r>
      <w:r>
        <w:rPr>
          <w:rFonts w:ascii="Times New Roman" w:hAnsi="Times New Roman" w:cs="Times New Roman"/>
          <w:sz w:val="24"/>
          <w:szCs w:val="24"/>
        </w:rPr>
        <w:t>;</w:t>
      </w:r>
      <w:r w:rsidRPr="00E06CF8">
        <w:rPr>
          <w:rFonts w:ascii="Times New Roman" w:hAnsi="Times New Roman" w:cs="Times New Roman"/>
          <w:sz w:val="24"/>
          <w:szCs w:val="24"/>
        </w:rPr>
        <w:t xml:space="preserve"> </w:t>
      </w:r>
      <w:r>
        <w:rPr>
          <w:rFonts w:ascii="Times New Roman" w:hAnsi="Times New Roman" w:cs="Times New Roman"/>
          <w:sz w:val="24"/>
          <w:szCs w:val="24"/>
        </w:rPr>
        <w:t xml:space="preserve">PD-L1, </w:t>
      </w:r>
      <w:r w:rsidRPr="00E06CF8">
        <w:rPr>
          <w:rFonts w:ascii="Times New Roman" w:hAnsi="Times New Roman" w:cs="Times New Roman"/>
          <w:sz w:val="24"/>
          <w:szCs w:val="24"/>
        </w:rPr>
        <w:t>Programmed death ligand 1</w:t>
      </w:r>
      <w:r>
        <w:rPr>
          <w:rFonts w:ascii="Times New Roman" w:hAnsi="Times New Roman" w:cs="Times New Roman"/>
          <w:sz w:val="24"/>
          <w:szCs w:val="24"/>
        </w:rPr>
        <w:t xml:space="preserve">; </w:t>
      </w:r>
      <w:r w:rsidRPr="00E06CF8">
        <w:rPr>
          <w:rFonts w:ascii="Times New Roman" w:hAnsi="Times New Roman" w:cs="Times New Roman"/>
          <w:sz w:val="24"/>
          <w:szCs w:val="24"/>
        </w:rPr>
        <w:t xml:space="preserve">and </w:t>
      </w:r>
      <w:r>
        <w:rPr>
          <w:rFonts w:ascii="Times New Roman" w:hAnsi="Times New Roman" w:cs="Times New Roman"/>
          <w:sz w:val="24"/>
          <w:szCs w:val="24"/>
        </w:rPr>
        <w:t xml:space="preserve">sTILs, </w:t>
      </w:r>
      <w:r w:rsidRPr="00E06CF8">
        <w:rPr>
          <w:rFonts w:ascii="Times New Roman" w:hAnsi="Times New Roman" w:cs="Times New Roman"/>
          <w:sz w:val="24"/>
          <w:szCs w:val="24"/>
        </w:rPr>
        <w:t>stromal lymphocytic infiltrate</w:t>
      </w:r>
      <w:bookmarkEnd w:id="1"/>
    </w:p>
    <w:p w14:paraId="11BF649B" w14:textId="77777777" w:rsidR="00EB3BB0" w:rsidRDefault="00EB3BB0">
      <w:bookmarkStart w:id="3" w:name="_GoBack"/>
      <w:bookmarkEnd w:id="3"/>
    </w:p>
    <w:sectPr w:rsidR="00EB3BB0" w:rsidSect="005201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798"/>
    <w:rsid w:val="00093798"/>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5FFBA"/>
  <w15:chartTrackingRefBased/>
  <w15:docId w15:val="{E9539CFC-5C3A-43A4-9A3F-641C22EB0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798"/>
    <w:rPr>
      <w:rFonts w:eastAsiaTheme="minorEastAsia"/>
      <w:szCs w:val="20"/>
      <w:lang w:val="en-CA" w:eastAsia="zh-CN" w:bidi="s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93798"/>
    <w:pPr>
      <w:spacing w:after="0" w:line="240" w:lineRule="auto"/>
    </w:pPr>
    <w:rPr>
      <w:rFonts w:eastAsiaTheme="minorEastAsia"/>
      <w:szCs w:val="20"/>
      <w:lang w:val="en-CA" w:eastAsia="zh-CN" w:bidi="sa-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1188</Words>
  <Characters>6773</Characters>
  <Application>Microsoft Office Word</Application>
  <DocSecurity>0</DocSecurity>
  <Lines>56</Lines>
  <Paragraphs>15</Paragraphs>
  <ScaleCrop>false</ScaleCrop>
  <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2019-12-17T20:13:00Z</dcterms:created>
  <dcterms:modified xsi:type="dcterms:W3CDTF">2019-12-17T20:13:00Z</dcterms:modified>
</cp:coreProperties>
</file>